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2AFF9" w14:textId="77777777" w:rsidR="000447E2" w:rsidRDefault="000447E2">
      <w:pPr>
        <w:spacing w:line="240" w:lineRule="auto"/>
        <w:jc w:val="center"/>
        <w:rPr>
          <w:b/>
        </w:rPr>
      </w:pPr>
      <w:bookmarkStart w:id="0" w:name="_gjdgxs" w:colFirst="0" w:colLast="0"/>
      <w:bookmarkEnd w:id="0"/>
    </w:p>
    <w:p w14:paraId="7E75A338" w14:textId="77777777" w:rsidR="000447E2" w:rsidRDefault="000447E2">
      <w:pPr>
        <w:spacing w:line="240" w:lineRule="auto"/>
        <w:jc w:val="center"/>
        <w:rPr>
          <w:b/>
        </w:rPr>
      </w:pPr>
    </w:p>
    <w:p w14:paraId="02038B4A" w14:textId="77777777" w:rsidR="000447E2" w:rsidRDefault="000447E2">
      <w:pPr>
        <w:spacing w:line="240" w:lineRule="auto"/>
        <w:jc w:val="center"/>
        <w:rPr>
          <w:rFonts w:ascii="Calibri" w:eastAsia="Calibri" w:hAnsi="Calibri" w:cs="Calibri"/>
          <w:b/>
        </w:rPr>
      </w:pPr>
    </w:p>
    <w:p w14:paraId="5D0357BE" w14:textId="77777777" w:rsidR="000447E2" w:rsidRDefault="000447E2">
      <w:pPr>
        <w:spacing w:line="240" w:lineRule="auto"/>
        <w:jc w:val="center"/>
        <w:rPr>
          <w:rFonts w:ascii="Calibri" w:eastAsia="Calibri" w:hAnsi="Calibri" w:cs="Calibri"/>
          <w:b/>
        </w:rPr>
      </w:pPr>
    </w:p>
    <w:p w14:paraId="644A0743" w14:textId="77777777" w:rsidR="000447E2" w:rsidRDefault="000447E2">
      <w:pPr>
        <w:spacing w:line="240" w:lineRule="auto"/>
        <w:jc w:val="center"/>
        <w:rPr>
          <w:rFonts w:ascii="Calibri" w:eastAsia="Calibri" w:hAnsi="Calibri" w:cs="Calibri"/>
          <w:b/>
        </w:rPr>
      </w:pPr>
    </w:p>
    <w:p w14:paraId="0705941F" w14:textId="77777777" w:rsidR="000447E2" w:rsidRPr="000909B7" w:rsidRDefault="00F31D7E">
      <w:pPr>
        <w:spacing w:line="240" w:lineRule="auto"/>
        <w:jc w:val="center"/>
        <w:rPr>
          <w:rFonts w:ascii="Calibri" w:eastAsia="Calibri" w:hAnsi="Calibri" w:cs="Calibri"/>
          <w:b/>
          <w:sz w:val="48"/>
          <w:szCs w:val="48"/>
        </w:rPr>
      </w:pPr>
      <w:r w:rsidRPr="000909B7">
        <w:rPr>
          <w:rFonts w:ascii="Calibri" w:eastAsia="Calibri" w:hAnsi="Calibri" w:cs="Calibri"/>
          <w:b/>
          <w:sz w:val="48"/>
          <w:szCs w:val="48"/>
        </w:rPr>
        <w:t>YABANCI DİLLER YÜKSEKOKULU</w:t>
      </w:r>
    </w:p>
    <w:p w14:paraId="7C10299F" w14:textId="77777777" w:rsidR="000447E2" w:rsidRPr="000909B7" w:rsidRDefault="00F31D7E">
      <w:pPr>
        <w:spacing w:line="240" w:lineRule="auto"/>
        <w:jc w:val="center"/>
        <w:rPr>
          <w:rFonts w:ascii="Calibri" w:eastAsia="Calibri" w:hAnsi="Calibri" w:cs="Calibri"/>
          <w:b/>
          <w:sz w:val="48"/>
          <w:szCs w:val="48"/>
        </w:rPr>
      </w:pPr>
      <w:r w:rsidRPr="000909B7">
        <w:rPr>
          <w:rFonts w:ascii="Calibri" w:eastAsia="Calibri" w:hAnsi="Calibri" w:cs="Calibri"/>
          <w:b/>
          <w:sz w:val="48"/>
          <w:szCs w:val="48"/>
        </w:rPr>
        <w:t xml:space="preserve"> GERİ BİLDİRİM RAPORU</w:t>
      </w:r>
    </w:p>
    <w:p w14:paraId="1319BA17" w14:textId="77777777" w:rsidR="000447E2" w:rsidRDefault="000447E2">
      <w:pPr>
        <w:spacing w:line="240" w:lineRule="auto"/>
        <w:jc w:val="center"/>
        <w:rPr>
          <w:rFonts w:ascii="Calibri" w:eastAsia="Calibri" w:hAnsi="Calibri" w:cs="Calibri"/>
          <w:b/>
        </w:rPr>
      </w:pPr>
    </w:p>
    <w:p w14:paraId="5D04CB9C" w14:textId="77777777" w:rsidR="000447E2" w:rsidRDefault="000447E2">
      <w:pPr>
        <w:spacing w:line="240" w:lineRule="auto"/>
        <w:jc w:val="center"/>
        <w:rPr>
          <w:rFonts w:ascii="Calibri" w:eastAsia="Calibri" w:hAnsi="Calibri" w:cs="Calibri"/>
          <w:b/>
        </w:rPr>
      </w:pPr>
    </w:p>
    <w:p w14:paraId="1C0415E9" w14:textId="77777777" w:rsidR="000447E2" w:rsidRDefault="000447E2">
      <w:pPr>
        <w:spacing w:line="240" w:lineRule="auto"/>
        <w:jc w:val="center"/>
        <w:rPr>
          <w:rFonts w:ascii="Calibri" w:eastAsia="Calibri" w:hAnsi="Calibri" w:cs="Calibri"/>
          <w:b/>
        </w:rPr>
      </w:pPr>
    </w:p>
    <w:p w14:paraId="63C9573F" w14:textId="77777777" w:rsidR="000447E2" w:rsidRDefault="000447E2">
      <w:pPr>
        <w:spacing w:line="240" w:lineRule="auto"/>
        <w:jc w:val="center"/>
        <w:rPr>
          <w:rFonts w:ascii="Calibri" w:eastAsia="Calibri" w:hAnsi="Calibri" w:cs="Calibri"/>
          <w:b/>
        </w:rPr>
      </w:pPr>
    </w:p>
    <w:p w14:paraId="22F59080" w14:textId="77777777" w:rsidR="000447E2" w:rsidRDefault="00F31D7E">
      <w:pPr>
        <w:spacing w:line="240" w:lineRule="auto"/>
        <w:jc w:val="center"/>
        <w:rPr>
          <w:rFonts w:ascii="Calibri" w:eastAsia="Calibri" w:hAnsi="Calibri" w:cs="Calibri"/>
          <w:b/>
        </w:rPr>
      </w:pPr>
      <w:r>
        <w:rPr>
          <w:rFonts w:ascii="Calibri" w:eastAsia="Calibri" w:hAnsi="Calibri" w:cs="Calibri"/>
          <w:b/>
        </w:rPr>
        <w:t>DEĞERLENDİRME TAKIMI</w:t>
      </w:r>
    </w:p>
    <w:p w14:paraId="41B534D3" w14:textId="77777777" w:rsidR="000447E2" w:rsidRDefault="00F31D7E">
      <w:pPr>
        <w:spacing w:before="240" w:after="240"/>
        <w:jc w:val="center"/>
        <w:rPr>
          <w:rFonts w:ascii="Calibri" w:eastAsia="Calibri" w:hAnsi="Calibri" w:cs="Calibri"/>
          <w:b/>
        </w:rPr>
      </w:pPr>
      <w:r>
        <w:rPr>
          <w:rFonts w:ascii="Calibri" w:eastAsia="Calibri" w:hAnsi="Calibri" w:cs="Calibri"/>
          <w:b/>
        </w:rPr>
        <w:t>Doç. Dr. Ayhan DEMİRCİ (Takım Başkanı)</w:t>
      </w:r>
    </w:p>
    <w:p w14:paraId="5FB85093" w14:textId="77777777" w:rsidR="000447E2" w:rsidRDefault="00F31D7E">
      <w:pPr>
        <w:spacing w:before="240" w:after="240"/>
        <w:jc w:val="center"/>
        <w:rPr>
          <w:rFonts w:ascii="Calibri" w:eastAsia="Calibri" w:hAnsi="Calibri" w:cs="Calibri"/>
          <w:b/>
        </w:rPr>
      </w:pPr>
      <w:r>
        <w:rPr>
          <w:rFonts w:ascii="Calibri" w:eastAsia="Calibri" w:hAnsi="Calibri" w:cs="Calibri"/>
          <w:b/>
        </w:rPr>
        <w:t>Dr. Öğr. Üyesi Seda TURNACIGİL (Akademik Değerlendirici)</w:t>
      </w:r>
    </w:p>
    <w:p w14:paraId="3CF81402" w14:textId="77777777" w:rsidR="000447E2" w:rsidRDefault="00F31D7E">
      <w:pPr>
        <w:spacing w:before="240" w:after="240"/>
        <w:jc w:val="center"/>
        <w:rPr>
          <w:rFonts w:ascii="Calibri" w:eastAsia="Calibri" w:hAnsi="Calibri" w:cs="Calibri"/>
          <w:b/>
        </w:rPr>
      </w:pPr>
      <w:r>
        <w:rPr>
          <w:rFonts w:ascii="Calibri" w:eastAsia="Calibri" w:hAnsi="Calibri" w:cs="Calibri"/>
          <w:b/>
        </w:rPr>
        <w:t>Durmuş Ali ÇITAK (İdari Değerlendirici)</w:t>
      </w:r>
    </w:p>
    <w:p w14:paraId="14246D31" w14:textId="77777777" w:rsidR="000447E2" w:rsidRDefault="00F31D7E">
      <w:pPr>
        <w:spacing w:before="240" w:after="240"/>
        <w:jc w:val="center"/>
        <w:rPr>
          <w:rFonts w:ascii="Calibri" w:eastAsia="Calibri" w:hAnsi="Calibri" w:cs="Calibri"/>
          <w:b/>
        </w:rPr>
      </w:pPr>
      <w:r>
        <w:rPr>
          <w:rFonts w:ascii="Calibri" w:eastAsia="Calibri" w:hAnsi="Calibri" w:cs="Calibri"/>
          <w:b/>
        </w:rPr>
        <w:t>Dilan EMGİLİ (Kalite Temsilcisi)</w:t>
      </w:r>
    </w:p>
    <w:p w14:paraId="547DA9D2" w14:textId="77777777" w:rsidR="000447E2" w:rsidRDefault="00F31D7E">
      <w:pPr>
        <w:spacing w:before="240" w:after="240"/>
        <w:jc w:val="center"/>
        <w:rPr>
          <w:rFonts w:ascii="Calibri" w:eastAsia="Calibri" w:hAnsi="Calibri" w:cs="Calibri"/>
          <w:b/>
        </w:rPr>
      </w:pPr>
      <w:r>
        <w:rPr>
          <w:rFonts w:ascii="Calibri" w:eastAsia="Calibri" w:hAnsi="Calibri" w:cs="Calibri"/>
          <w:b/>
        </w:rPr>
        <w:t>Ali Haydar ARSLAN (Öğrenci Temsilcisi)</w:t>
      </w:r>
    </w:p>
    <w:p w14:paraId="73E8BFE4"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43168F87"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538D1811"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66E11ED6"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6568EFB3" w14:textId="77777777" w:rsidR="000447E2" w:rsidRDefault="00F31D7E">
      <w:pPr>
        <w:spacing w:line="240" w:lineRule="auto"/>
        <w:jc w:val="center"/>
        <w:rPr>
          <w:rFonts w:ascii="Calibri" w:eastAsia="Calibri" w:hAnsi="Calibri" w:cs="Calibri"/>
          <w:b/>
        </w:rPr>
      </w:pPr>
      <w:r>
        <w:rPr>
          <w:rFonts w:ascii="Calibri" w:eastAsia="Calibri" w:hAnsi="Calibri" w:cs="Calibri"/>
          <w:b/>
        </w:rPr>
        <w:t>30/03/2021</w:t>
      </w:r>
    </w:p>
    <w:p w14:paraId="05C09ED1" w14:textId="77777777" w:rsidR="000447E2" w:rsidRDefault="00F31D7E">
      <w:pPr>
        <w:spacing w:line="240" w:lineRule="auto"/>
        <w:rPr>
          <w:rFonts w:ascii="Calibri" w:eastAsia="Calibri" w:hAnsi="Calibri" w:cs="Calibri"/>
          <w:b/>
        </w:rPr>
      </w:pPr>
      <w:r>
        <w:rPr>
          <w:rFonts w:ascii="Calibri" w:eastAsia="Calibri" w:hAnsi="Calibri" w:cs="Calibri"/>
          <w:b/>
        </w:rPr>
        <w:lastRenderedPageBreak/>
        <w:t>GENEL BİLGİLER</w:t>
      </w:r>
    </w:p>
    <w:p w14:paraId="499963E9"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Yüksekokulu 2018-2019 Eğitim-Öğretim yılında faaliyete başlamıştır. Yabancı dille öğretim yapan İktisadi İdari ve Sosyal Bilimler Fakültesi, Mühendislik Fakültesi ve Güzel Sanatlar Fakültesinin açılması ile gereksinim duyulan İngilizce hazırlık eğitimini sağlamak maksadıyla 2010-2011 Eğitim-Öğretim yılında Rektörlüğe bağlı bir birim olarak öğretime başlayan Hazırlık Okulu Müdürlüğü adı altında öğretime başlamıştır. 2018-2019 Eğitim-Öğretim yılında Yabancı Diller Yüksekokulu Müdürlüğünün açılması ile bu Yüksekokulu Müdürlüğü’ne bağlanarak Yabancı Diller Bölümü ismini almıştır. Bu kapsamda teşkilatlanmasına uygun olarak akademik personel istihdam edilmiştir.</w:t>
      </w:r>
    </w:p>
    <w:p w14:paraId="1C9AAD06" w14:textId="77777777" w:rsidR="000447E2" w:rsidRDefault="00F31D7E">
      <w:pPr>
        <w:pBdr>
          <w:top w:val="nil"/>
          <w:left w:val="nil"/>
          <w:bottom w:val="nil"/>
          <w:right w:val="nil"/>
          <w:between w:val="nil"/>
        </w:pBdr>
        <w:spacing w:line="240" w:lineRule="auto"/>
        <w:jc w:val="both"/>
        <w:rPr>
          <w:rFonts w:ascii="Calibri" w:eastAsia="Calibri" w:hAnsi="Calibri" w:cs="Calibri"/>
        </w:rPr>
      </w:pPr>
      <w:r w:rsidRPr="00FD6B44">
        <w:rPr>
          <w:rFonts w:ascii="Calibri" w:eastAsia="Calibri" w:hAnsi="Calibri" w:cs="Calibri"/>
        </w:rPr>
        <w:t>Kalite Güvence Sistemi’ne uygun olarak Misyon, Vizyon ve Hedeflerini belirleyen Yüksekokul, bünyesinde; Yabancı Diller Bölüm Başkanlığı ve Mütercim-Tercümanlık Bölüm Başkanlığı olmak üzere iki Bölüm olarak eğitim öğretim faaliyetlerini sürdürmektedir.</w:t>
      </w:r>
    </w:p>
    <w:p w14:paraId="74EC8EAD" w14:textId="77777777" w:rsidR="000447E2" w:rsidRDefault="000447E2">
      <w:pPr>
        <w:spacing w:line="240" w:lineRule="auto"/>
        <w:rPr>
          <w:rFonts w:ascii="Calibri" w:eastAsia="Calibri" w:hAnsi="Calibri" w:cs="Calibri"/>
          <w:b/>
        </w:rPr>
      </w:pPr>
    </w:p>
    <w:p w14:paraId="322A7856" w14:textId="77777777" w:rsidR="000447E2" w:rsidRDefault="00F31D7E">
      <w:pPr>
        <w:spacing w:line="240" w:lineRule="auto"/>
        <w:rPr>
          <w:rFonts w:ascii="Calibri" w:eastAsia="Calibri" w:hAnsi="Calibri" w:cs="Calibri"/>
        </w:rPr>
      </w:pPr>
      <w:r>
        <w:rPr>
          <w:rFonts w:ascii="Calibri" w:eastAsia="Calibri" w:hAnsi="Calibri" w:cs="Calibri"/>
          <w:b/>
        </w:rPr>
        <w:t>A. KALİTE GÜVENCESİ SİSTEMİ</w:t>
      </w:r>
    </w:p>
    <w:p w14:paraId="22574DE4"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Yüksekokulu Toros Üniversitesi’nde kalite akreditasyonuna sahip bir birimdir. Bu sebeple, kalite kültürü birimde hali hazırda yer almakta ve uygulamalar gerçekleştirilmektedir.</w:t>
      </w:r>
    </w:p>
    <w:p w14:paraId="0A53E4B8"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Birimde kalite politikası tanımlanmış ve internet sitelerinde kamuoyu ile paylaşılmıştır. Kalite politikasının stratejik plan ile uyumluluğu tespit edilememesinin yanı sıra kalite politikasının ne şekilde izlendiğine dair bir kanıta da rastlanmamıştır. Bununla birlikte Yabancı Diller Yüksekokulu’na özgü kalite el kitabı, öğrenci el kitabı ve personel el kitabı oluşturulmuş ve kullanılır durumdadır.</w:t>
      </w:r>
    </w:p>
    <w:p w14:paraId="4F7A25DC"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Kalite odaklı oluşumlar açısından Yabancı Diller Yüksekokulu Kalite Komisyonu oluşturulmuş ve birimdeki kaliteye yönelik çalışmaları düzenlemek, üniversite Kalite Koordinatörlüğüne karşı sorumlu olmak gibi bazı yetki ve sorumluluklara sahiptir. Oluşturulan komisyonun kapsayıcı ve sürdürülebilir olduğuna ve faaliyetlerine dair kısıtlı kanıtlar bulunmaktadır.</w:t>
      </w:r>
    </w:p>
    <w:p w14:paraId="1C0B398C"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Öğrencilerin, karar alma süreçlerine katılımının sağlanması adına memnuniyet anketleri düzenlenmiştir. Fakat karar alma sürecinin gerçekleşmesini sağlayacak olan anket değerlendirmesi veya eylem planına ait kanıt bulunmamaktadır. Ayrıca diğer iç ve dış paydaşların sürece katılımını gösteren sistem ve geri bildirim mekanizmaları planlama aşamasındadır.</w:t>
      </w:r>
    </w:p>
    <w:p w14:paraId="75AB746A" w14:textId="77777777" w:rsidR="000447E2" w:rsidRDefault="000447E2">
      <w:pPr>
        <w:pBdr>
          <w:top w:val="nil"/>
          <w:left w:val="nil"/>
          <w:bottom w:val="nil"/>
          <w:right w:val="nil"/>
          <w:between w:val="nil"/>
        </w:pBdr>
        <w:spacing w:line="240" w:lineRule="auto"/>
        <w:jc w:val="both"/>
        <w:rPr>
          <w:rFonts w:ascii="Calibri" w:eastAsia="Calibri" w:hAnsi="Calibri" w:cs="Calibri"/>
        </w:rPr>
      </w:pPr>
    </w:p>
    <w:p w14:paraId="4D9E0E6D" w14:textId="77777777" w:rsidR="000447E2" w:rsidRDefault="00F31D7E">
      <w:pPr>
        <w:spacing w:line="240" w:lineRule="auto"/>
        <w:rPr>
          <w:rFonts w:ascii="Calibri" w:eastAsia="Calibri" w:hAnsi="Calibri" w:cs="Calibri"/>
        </w:rPr>
      </w:pPr>
      <w:r>
        <w:rPr>
          <w:rFonts w:ascii="Calibri" w:eastAsia="Calibri" w:hAnsi="Calibri" w:cs="Calibri"/>
          <w:b/>
        </w:rPr>
        <w:t>A.1 Gelişmeye açık yanlar</w:t>
      </w:r>
    </w:p>
    <w:tbl>
      <w:tblPr>
        <w:tblStyle w:val="a"/>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395"/>
        <w:gridCol w:w="4474"/>
      </w:tblGrid>
      <w:tr w:rsidR="000447E2" w14:paraId="061A4AB3" w14:textId="77777777">
        <w:tc>
          <w:tcPr>
            <w:tcW w:w="562" w:type="dxa"/>
          </w:tcPr>
          <w:p w14:paraId="439C589E" w14:textId="77777777" w:rsidR="000447E2" w:rsidRDefault="000447E2">
            <w:pPr>
              <w:rPr>
                <w:rFonts w:ascii="Calibri" w:eastAsia="Calibri" w:hAnsi="Calibri" w:cs="Calibri"/>
                <w:b/>
              </w:rPr>
            </w:pPr>
          </w:p>
        </w:tc>
        <w:tc>
          <w:tcPr>
            <w:tcW w:w="4395" w:type="dxa"/>
          </w:tcPr>
          <w:p w14:paraId="60008A40" w14:textId="77777777" w:rsidR="000447E2" w:rsidRDefault="00F31D7E">
            <w:pPr>
              <w:rPr>
                <w:rFonts w:ascii="Calibri" w:eastAsia="Calibri" w:hAnsi="Calibri" w:cs="Calibri"/>
                <w:b/>
              </w:rPr>
            </w:pPr>
            <w:r>
              <w:rPr>
                <w:rFonts w:ascii="Calibri" w:eastAsia="Calibri" w:hAnsi="Calibri" w:cs="Calibri"/>
                <w:b/>
              </w:rPr>
              <w:t>Gelişmeye Açık Yanlar</w:t>
            </w:r>
          </w:p>
        </w:tc>
        <w:tc>
          <w:tcPr>
            <w:tcW w:w="4474" w:type="dxa"/>
          </w:tcPr>
          <w:p w14:paraId="0FC4A5D3" w14:textId="77777777" w:rsidR="000447E2" w:rsidRDefault="00F31D7E">
            <w:pPr>
              <w:rPr>
                <w:rFonts w:ascii="Calibri" w:eastAsia="Calibri" w:hAnsi="Calibri" w:cs="Calibri"/>
                <w:b/>
              </w:rPr>
            </w:pPr>
            <w:r>
              <w:rPr>
                <w:rFonts w:ascii="Calibri" w:eastAsia="Calibri" w:hAnsi="Calibri" w:cs="Calibri"/>
                <w:b/>
              </w:rPr>
              <w:t xml:space="preserve">Öneri </w:t>
            </w:r>
          </w:p>
        </w:tc>
      </w:tr>
      <w:tr w:rsidR="000447E2" w14:paraId="56DC5BE8" w14:textId="77777777">
        <w:tc>
          <w:tcPr>
            <w:tcW w:w="562" w:type="dxa"/>
          </w:tcPr>
          <w:p w14:paraId="39B06D99" w14:textId="77777777" w:rsidR="000447E2" w:rsidRDefault="00F31D7E">
            <w:pPr>
              <w:rPr>
                <w:rFonts w:ascii="Calibri" w:eastAsia="Calibri" w:hAnsi="Calibri" w:cs="Calibri"/>
                <w:b/>
              </w:rPr>
            </w:pPr>
            <w:r>
              <w:rPr>
                <w:rFonts w:ascii="Calibri" w:eastAsia="Calibri" w:hAnsi="Calibri" w:cs="Calibri"/>
                <w:b/>
              </w:rPr>
              <w:t>1</w:t>
            </w:r>
          </w:p>
        </w:tc>
        <w:tc>
          <w:tcPr>
            <w:tcW w:w="4395" w:type="dxa"/>
          </w:tcPr>
          <w:p w14:paraId="406965BE" w14:textId="77777777" w:rsidR="000447E2" w:rsidRDefault="00F31D7E">
            <w:pPr>
              <w:rPr>
                <w:rFonts w:ascii="Calibri" w:eastAsia="Calibri" w:hAnsi="Calibri" w:cs="Calibri"/>
              </w:rPr>
            </w:pPr>
            <w:r>
              <w:rPr>
                <w:rFonts w:ascii="Calibri" w:eastAsia="Calibri" w:hAnsi="Calibri" w:cs="Calibri"/>
              </w:rPr>
              <w:t>Kalite politikasının izlenmesi</w:t>
            </w:r>
          </w:p>
        </w:tc>
        <w:tc>
          <w:tcPr>
            <w:tcW w:w="4474" w:type="dxa"/>
          </w:tcPr>
          <w:p w14:paraId="2670F7BA" w14:textId="77777777" w:rsidR="000447E2" w:rsidRDefault="00F31D7E">
            <w:pPr>
              <w:rPr>
                <w:rFonts w:ascii="Calibri" w:eastAsia="Calibri" w:hAnsi="Calibri" w:cs="Calibri"/>
              </w:rPr>
            </w:pPr>
            <w:r>
              <w:rPr>
                <w:rFonts w:ascii="Calibri" w:eastAsia="Calibri" w:hAnsi="Calibri" w:cs="Calibri"/>
              </w:rPr>
              <w:t>Yıllık rapor veya kriterler belirlenebilir.</w:t>
            </w:r>
          </w:p>
        </w:tc>
      </w:tr>
      <w:tr w:rsidR="000447E2" w14:paraId="5F527DC2" w14:textId="77777777">
        <w:tc>
          <w:tcPr>
            <w:tcW w:w="562" w:type="dxa"/>
          </w:tcPr>
          <w:p w14:paraId="5EBEBC1B" w14:textId="77777777" w:rsidR="000447E2" w:rsidRDefault="00F31D7E">
            <w:pPr>
              <w:rPr>
                <w:rFonts w:ascii="Calibri" w:eastAsia="Calibri" w:hAnsi="Calibri" w:cs="Calibri"/>
                <w:b/>
              </w:rPr>
            </w:pPr>
            <w:r>
              <w:rPr>
                <w:rFonts w:ascii="Calibri" w:eastAsia="Calibri" w:hAnsi="Calibri" w:cs="Calibri"/>
                <w:b/>
              </w:rPr>
              <w:t>2</w:t>
            </w:r>
          </w:p>
        </w:tc>
        <w:tc>
          <w:tcPr>
            <w:tcW w:w="4395" w:type="dxa"/>
            <w:vMerge w:val="restart"/>
          </w:tcPr>
          <w:p w14:paraId="56433611" w14:textId="77777777" w:rsidR="000447E2" w:rsidRDefault="00F31D7E">
            <w:pPr>
              <w:rPr>
                <w:rFonts w:ascii="Calibri" w:eastAsia="Calibri" w:hAnsi="Calibri" w:cs="Calibri"/>
              </w:rPr>
            </w:pPr>
            <w:r>
              <w:rPr>
                <w:rFonts w:ascii="Calibri" w:eastAsia="Calibri" w:hAnsi="Calibri" w:cs="Calibri"/>
              </w:rPr>
              <w:t>Kalite komisyonunun etkinliğinin artırılması</w:t>
            </w:r>
          </w:p>
        </w:tc>
        <w:tc>
          <w:tcPr>
            <w:tcW w:w="4474" w:type="dxa"/>
          </w:tcPr>
          <w:p w14:paraId="6B7E1758" w14:textId="77777777" w:rsidR="000447E2" w:rsidRDefault="00F31D7E">
            <w:pPr>
              <w:rPr>
                <w:rFonts w:ascii="Calibri" w:eastAsia="Calibri" w:hAnsi="Calibri" w:cs="Calibri"/>
              </w:rPr>
            </w:pPr>
            <w:r>
              <w:rPr>
                <w:rFonts w:ascii="Calibri" w:eastAsia="Calibri" w:hAnsi="Calibri" w:cs="Calibri"/>
              </w:rPr>
              <w:t>Oluşturulan komisyon üyelerinin birim internet sitesinde yer alması,</w:t>
            </w:r>
          </w:p>
        </w:tc>
      </w:tr>
      <w:tr w:rsidR="000447E2" w14:paraId="21C5CA50" w14:textId="77777777">
        <w:tc>
          <w:tcPr>
            <w:tcW w:w="562" w:type="dxa"/>
          </w:tcPr>
          <w:p w14:paraId="7AAF5FCD" w14:textId="77777777" w:rsidR="000447E2" w:rsidRDefault="00F31D7E">
            <w:pPr>
              <w:rPr>
                <w:rFonts w:ascii="Calibri" w:eastAsia="Calibri" w:hAnsi="Calibri" w:cs="Calibri"/>
                <w:b/>
              </w:rPr>
            </w:pPr>
            <w:r>
              <w:rPr>
                <w:rFonts w:ascii="Calibri" w:eastAsia="Calibri" w:hAnsi="Calibri" w:cs="Calibri"/>
                <w:b/>
              </w:rPr>
              <w:t>3</w:t>
            </w:r>
          </w:p>
        </w:tc>
        <w:tc>
          <w:tcPr>
            <w:tcW w:w="4395" w:type="dxa"/>
            <w:vMerge/>
          </w:tcPr>
          <w:p w14:paraId="34FB43FE" w14:textId="77777777" w:rsidR="000447E2" w:rsidRDefault="000447E2">
            <w:pPr>
              <w:widowControl w:val="0"/>
              <w:pBdr>
                <w:top w:val="nil"/>
                <w:left w:val="nil"/>
                <w:bottom w:val="nil"/>
                <w:right w:val="nil"/>
                <w:between w:val="nil"/>
              </w:pBdr>
              <w:spacing w:line="276" w:lineRule="auto"/>
              <w:rPr>
                <w:rFonts w:ascii="Calibri" w:eastAsia="Calibri" w:hAnsi="Calibri" w:cs="Calibri"/>
                <w:b/>
              </w:rPr>
            </w:pPr>
          </w:p>
        </w:tc>
        <w:tc>
          <w:tcPr>
            <w:tcW w:w="4474" w:type="dxa"/>
          </w:tcPr>
          <w:p w14:paraId="266C3F51" w14:textId="77777777" w:rsidR="000447E2" w:rsidRDefault="00F31D7E">
            <w:pPr>
              <w:rPr>
                <w:rFonts w:ascii="Calibri" w:eastAsia="Calibri" w:hAnsi="Calibri" w:cs="Calibri"/>
              </w:rPr>
            </w:pPr>
            <w:r>
              <w:rPr>
                <w:rFonts w:ascii="Calibri" w:eastAsia="Calibri" w:hAnsi="Calibri" w:cs="Calibri"/>
              </w:rPr>
              <w:t>Komisyon toplantı ve benzeri faaliyetlerinin sistemleştirilmesi.</w:t>
            </w:r>
          </w:p>
        </w:tc>
      </w:tr>
      <w:tr w:rsidR="000447E2" w14:paraId="44854319" w14:textId="77777777">
        <w:tc>
          <w:tcPr>
            <w:tcW w:w="562" w:type="dxa"/>
          </w:tcPr>
          <w:p w14:paraId="3BEF2845" w14:textId="77777777" w:rsidR="000447E2" w:rsidRDefault="00F31D7E">
            <w:pPr>
              <w:rPr>
                <w:rFonts w:ascii="Calibri" w:eastAsia="Calibri" w:hAnsi="Calibri" w:cs="Calibri"/>
                <w:b/>
              </w:rPr>
            </w:pPr>
            <w:r>
              <w:rPr>
                <w:rFonts w:ascii="Calibri" w:eastAsia="Calibri" w:hAnsi="Calibri" w:cs="Calibri"/>
                <w:b/>
              </w:rPr>
              <w:t>4</w:t>
            </w:r>
          </w:p>
        </w:tc>
        <w:tc>
          <w:tcPr>
            <w:tcW w:w="4395" w:type="dxa"/>
            <w:vMerge w:val="restart"/>
          </w:tcPr>
          <w:p w14:paraId="60E8A44C" w14:textId="77777777" w:rsidR="000447E2" w:rsidRDefault="00F31D7E">
            <w:pPr>
              <w:rPr>
                <w:rFonts w:ascii="Calibri" w:eastAsia="Calibri" w:hAnsi="Calibri" w:cs="Calibri"/>
              </w:rPr>
            </w:pPr>
            <w:r>
              <w:rPr>
                <w:rFonts w:ascii="Calibri" w:eastAsia="Calibri" w:hAnsi="Calibri" w:cs="Calibri"/>
              </w:rPr>
              <w:t>Paydaş geri dönüş mekanizmalarının oluşturulması</w:t>
            </w:r>
          </w:p>
        </w:tc>
        <w:tc>
          <w:tcPr>
            <w:tcW w:w="4474" w:type="dxa"/>
          </w:tcPr>
          <w:p w14:paraId="57F3F184" w14:textId="77777777" w:rsidR="000447E2" w:rsidRDefault="00F31D7E">
            <w:pPr>
              <w:rPr>
                <w:rFonts w:ascii="Calibri" w:eastAsia="Calibri" w:hAnsi="Calibri" w:cs="Calibri"/>
              </w:rPr>
            </w:pPr>
            <w:r>
              <w:rPr>
                <w:rFonts w:ascii="Calibri" w:eastAsia="Calibri" w:hAnsi="Calibri" w:cs="Calibri"/>
              </w:rPr>
              <w:t>Uygulanan anketlerin değerlendirilmesine yönelik uygulamalar konulması,</w:t>
            </w:r>
          </w:p>
        </w:tc>
      </w:tr>
      <w:tr w:rsidR="000447E2" w14:paraId="72072C6C" w14:textId="77777777">
        <w:tc>
          <w:tcPr>
            <w:tcW w:w="562" w:type="dxa"/>
          </w:tcPr>
          <w:p w14:paraId="476BF05F" w14:textId="77777777" w:rsidR="000447E2" w:rsidRDefault="00F31D7E">
            <w:pPr>
              <w:rPr>
                <w:rFonts w:ascii="Calibri" w:eastAsia="Calibri" w:hAnsi="Calibri" w:cs="Calibri"/>
                <w:b/>
              </w:rPr>
            </w:pPr>
            <w:r>
              <w:rPr>
                <w:rFonts w:ascii="Calibri" w:eastAsia="Calibri" w:hAnsi="Calibri" w:cs="Calibri"/>
                <w:b/>
              </w:rPr>
              <w:lastRenderedPageBreak/>
              <w:t>5</w:t>
            </w:r>
          </w:p>
        </w:tc>
        <w:tc>
          <w:tcPr>
            <w:tcW w:w="4395" w:type="dxa"/>
            <w:vMerge/>
          </w:tcPr>
          <w:p w14:paraId="12F141A2" w14:textId="77777777" w:rsidR="000447E2" w:rsidRDefault="000447E2">
            <w:pPr>
              <w:widowControl w:val="0"/>
              <w:pBdr>
                <w:top w:val="nil"/>
                <w:left w:val="nil"/>
                <w:bottom w:val="nil"/>
                <w:right w:val="nil"/>
                <w:between w:val="nil"/>
              </w:pBdr>
              <w:spacing w:line="276" w:lineRule="auto"/>
              <w:rPr>
                <w:rFonts w:ascii="Calibri" w:eastAsia="Calibri" w:hAnsi="Calibri" w:cs="Calibri"/>
                <w:b/>
              </w:rPr>
            </w:pPr>
          </w:p>
        </w:tc>
        <w:tc>
          <w:tcPr>
            <w:tcW w:w="4474" w:type="dxa"/>
          </w:tcPr>
          <w:p w14:paraId="4C6FA484" w14:textId="77777777" w:rsidR="000447E2" w:rsidRDefault="00F31D7E">
            <w:pPr>
              <w:rPr>
                <w:rFonts w:ascii="Calibri" w:eastAsia="Calibri" w:hAnsi="Calibri" w:cs="Calibri"/>
              </w:rPr>
            </w:pPr>
            <w:r>
              <w:rPr>
                <w:rFonts w:ascii="Calibri" w:eastAsia="Calibri" w:hAnsi="Calibri" w:cs="Calibri"/>
              </w:rPr>
              <w:t>Dış paydaşların sürece katılımına dair PUKÖ çevriminin kapatılması.</w:t>
            </w:r>
          </w:p>
        </w:tc>
      </w:tr>
    </w:tbl>
    <w:p w14:paraId="18402E96" w14:textId="77777777" w:rsidR="000447E2" w:rsidRDefault="000447E2">
      <w:pPr>
        <w:spacing w:line="240" w:lineRule="auto"/>
        <w:rPr>
          <w:rFonts w:ascii="Calibri" w:eastAsia="Calibri" w:hAnsi="Calibri" w:cs="Calibri"/>
          <w:b/>
        </w:rPr>
      </w:pPr>
    </w:p>
    <w:p w14:paraId="7147F400" w14:textId="77777777" w:rsidR="000447E2" w:rsidRDefault="00F31D7E">
      <w:pPr>
        <w:spacing w:line="240" w:lineRule="auto"/>
        <w:rPr>
          <w:rFonts w:ascii="Calibri" w:eastAsia="Calibri" w:hAnsi="Calibri" w:cs="Calibri"/>
        </w:rPr>
      </w:pPr>
      <w:r>
        <w:rPr>
          <w:rFonts w:ascii="Calibri" w:eastAsia="Calibri" w:hAnsi="Calibri" w:cs="Calibri"/>
          <w:b/>
        </w:rPr>
        <w:t>B. EĞİTİM-ÖĞRETİM</w:t>
      </w:r>
    </w:p>
    <w:p w14:paraId="70689716" w14:textId="77777777" w:rsidR="000447E2" w:rsidRDefault="00F31D7E">
      <w:pPr>
        <w:pBdr>
          <w:top w:val="nil"/>
          <w:left w:val="nil"/>
          <w:bottom w:val="nil"/>
          <w:right w:val="nil"/>
          <w:between w:val="nil"/>
        </w:pBdr>
        <w:spacing w:line="240" w:lineRule="auto"/>
        <w:jc w:val="both"/>
        <w:rPr>
          <w:rFonts w:ascii="Calibri" w:eastAsia="Calibri" w:hAnsi="Calibri" w:cs="Calibri"/>
        </w:rPr>
      </w:pPr>
      <w:r w:rsidRPr="00BD66EC">
        <w:rPr>
          <w:rFonts w:ascii="Calibri" w:eastAsia="Calibri" w:hAnsi="Calibri" w:cs="Calibri"/>
        </w:rPr>
        <w:t>Toros Üniversitesi Yabancı Diller Yüksekokulunda, Yabancı Diller Bölümü ve Mütercim-Tercümanlık Bölümü olmak üzere iki adet akademik bölüm bulunmaktadır. Yabancı Diller Bölümü’nün ana hedefi, öğrencilerin İngilizce dilinde okuma, yazma, dinleme ve konuşma yeteneklerini geliştirmek ve akademik İngilizce bölümlerinde ihtiyaç duyacakları yetkin bir dil düzeyine yükselmelerini sağlamaktır.  Mütercim-Tercümanlık Bölümü ise ulusal ve bölgesel düzeyde günümüz koşullarının gerektirdiği bilgi ve becerilerle donanmış, dillerin yapı ve işlev bilgilerini üst düzeyde kullanabilen, dünya ve bölge kültürlerinin toplumsal yapılarını bilen mütercim tercümanlar yetiştirmektedir.</w:t>
      </w:r>
    </w:p>
    <w:p w14:paraId="77792731" w14:textId="77777777" w:rsidR="000447E2" w:rsidRDefault="000447E2">
      <w:pPr>
        <w:spacing w:line="240" w:lineRule="auto"/>
        <w:rPr>
          <w:rFonts w:ascii="Calibri" w:eastAsia="Calibri" w:hAnsi="Calibri" w:cs="Calibri"/>
          <w:b/>
        </w:rPr>
      </w:pPr>
    </w:p>
    <w:p w14:paraId="7DE17AE8" w14:textId="77777777" w:rsidR="000447E2" w:rsidRDefault="00F31D7E">
      <w:pPr>
        <w:spacing w:line="240" w:lineRule="auto"/>
        <w:rPr>
          <w:rFonts w:ascii="Calibri" w:eastAsia="Calibri" w:hAnsi="Calibri" w:cs="Calibri"/>
        </w:rPr>
      </w:pPr>
      <w:r>
        <w:rPr>
          <w:rFonts w:ascii="Calibri" w:eastAsia="Calibri" w:hAnsi="Calibri" w:cs="Calibri"/>
          <w:b/>
        </w:rPr>
        <w:t>B.1 Gelişmeye açık yanlar</w:t>
      </w:r>
    </w:p>
    <w:p w14:paraId="4E351D14" w14:textId="77777777" w:rsidR="000447E2" w:rsidRDefault="00F31D7E">
      <w:pPr>
        <w:spacing w:before="240" w:after="240"/>
        <w:jc w:val="both"/>
        <w:rPr>
          <w:rFonts w:ascii="Calibri" w:eastAsia="Calibri" w:hAnsi="Calibri" w:cs="Calibri"/>
        </w:rPr>
      </w:pPr>
      <w:r w:rsidRPr="00FD6B44">
        <w:rPr>
          <w:rFonts w:ascii="Calibri" w:eastAsia="Calibri" w:hAnsi="Calibri" w:cs="Calibri"/>
        </w:rPr>
        <w:t>Yabancı Diller Yüksekokulu, Yabancı diller bölümü ve Mütercim Tercümanlık bölümlerinden oluşmaktadır.</w:t>
      </w:r>
      <w:r>
        <w:rPr>
          <w:rFonts w:ascii="Calibri" w:eastAsia="Calibri" w:hAnsi="Calibri" w:cs="Calibri"/>
        </w:rPr>
        <w:t xml:space="preserve"> Her iki bölümde de öğrenci- öğretim elemanı iletişimi, öğretim elemanı başına düşen öğrenci sayısının yeterli olması, danışmanlık sistemini etkin yürümesi bölümün güçlü taraflarından sayılabilir. Farklı bölümlere aynı ortamda İngilizce eğitimi veren Yabancı Diller Yüksekokulunun belirli alanlara yönelik konuları ele alması da mesleki açıdan yabancı dilin gelişmesinde fayda sağlamaktadır.  Ayrıca, öğretim elemanlarının mesleki gelişimlerine yönelik faaliyetlerin yeterli olduğu beyanı da Yüksekokul’un güçlü yönleri arasındadır. Bunun yanında gerçekleştirilen birçok faaliyetin kanıtlarla ortaya konulmasında bazı eksiklikler gözlemlenmiştir. Eğitim-Öğretim alanında kalite el kitabı ve Birim İç Değerlendirme Raporunda bahsi geçen pek çok kanıta rastlanmamıştır. Kanıtların BİDR’nin metin içinde açıkça gösterilmesi veya raporun sonuna eklenmesi önerilmektedir.</w:t>
      </w:r>
    </w:p>
    <w:tbl>
      <w:tblPr>
        <w:tblStyle w:val="a0"/>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0447E2" w14:paraId="4DCDE69B" w14:textId="77777777">
        <w:tc>
          <w:tcPr>
            <w:tcW w:w="562" w:type="dxa"/>
          </w:tcPr>
          <w:p w14:paraId="66A95969" w14:textId="77777777" w:rsidR="000447E2" w:rsidRDefault="000447E2">
            <w:pPr>
              <w:rPr>
                <w:rFonts w:ascii="Calibri" w:eastAsia="Calibri" w:hAnsi="Calibri" w:cs="Calibri"/>
                <w:b/>
              </w:rPr>
            </w:pPr>
          </w:p>
        </w:tc>
        <w:tc>
          <w:tcPr>
            <w:tcW w:w="4820" w:type="dxa"/>
          </w:tcPr>
          <w:p w14:paraId="09D8067C" w14:textId="77777777" w:rsidR="000447E2" w:rsidRDefault="00F31D7E">
            <w:pPr>
              <w:rPr>
                <w:rFonts w:ascii="Calibri" w:eastAsia="Calibri" w:hAnsi="Calibri" w:cs="Calibri"/>
                <w:b/>
              </w:rPr>
            </w:pPr>
            <w:r>
              <w:rPr>
                <w:rFonts w:ascii="Calibri" w:eastAsia="Calibri" w:hAnsi="Calibri" w:cs="Calibri"/>
                <w:b/>
              </w:rPr>
              <w:t>Gelişmeye Açık Yanlar</w:t>
            </w:r>
          </w:p>
        </w:tc>
        <w:tc>
          <w:tcPr>
            <w:tcW w:w="4049" w:type="dxa"/>
          </w:tcPr>
          <w:p w14:paraId="3F7D87C2" w14:textId="77777777" w:rsidR="000447E2" w:rsidRDefault="00F31D7E">
            <w:pPr>
              <w:rPr>
                <w:rFonts w:ascii="Calibri" w:eastAsia="Calibri" w:hAnsi="Calibri" w:cs="Calibri"/>
                <w:b/>
              </w:rPr>
            </w:pPr>
            <w:r>
              <w:rPr>
                <w:rFonts w:ascii="Calibri" w:eastAsia="Calibri" w:hAnsi="Calibri" w:cs="Calibri"/>
                <w:b/>
              </w:rPr>
              <w:t xml:space="preserve">Öneri </w:t>
            </w:r>
          </w:p>
        </w:tc>
      </w:tr>
      <w:tr w:rsidR="000447E2" w14:paraId="6886F348" w14:textId="77777777">
        <w:tc>
          <w:tcPr>
            <w:tcW w:w="562" w:type="dxa"/>
          </w:tcPr>
          <w:p w14:paraId="6F14ACEF" w14:textId="77777777" w:rsidR="000447E2" w:rsidRDefault="00F31D7E">
            <w:pPr>
              <w:rPr>
                <w:rFonts w:ascii="Calibri" w:eastAsia="Calibri" w:hAnsi="Calibri" w:cs="Calibri"/>
                <w:b/>
              </w:rPr>
            </w:pPr>
            <w:r>
              <w:rPr>
                <w:rFonts w:ascii="Calibri" w:eastAsia="Calibri" w:hAnsi="Calibri" w:cs="Calibri"/>
                <w:b/>
              </w:rPr>
              <w:t>1</w:t>
            </w:r>
          </w:p>
        </w:tc>
        <w:tc>
          <w:tcPr>
            <w:tcW w:w="4820" w:type="dxa"/>
          </w:tcPr>
          <w:p w14:paraId="073B4ADB" w14:textId="77777777" w:rsidR="000447E2" w:rsidRDefault="00F31D7E">
            <w:pPr>
              <w:rPr>
                <w:rFonts w:ascii="Calibri" w:eastAsia="Calibri" w:hAnsi="Calibri" w:cs="Calibri"/>
              </w:rPr>
            </w:pPr>
            <w:r>
              <w:rPr>
                <w:rFonts w:ascii="Calibri" w:eastAsia="Calibri" w:hAnsi="Calibri" w:cs="Calibri"/>
              </w:rPr>
              <w:t>Yabancı Diller Yüksekokulu’nun Bologna bilgi paketinin güncel olmaması, ders içeriklerinin paylaşılmamış olması.</w:t>
            </w:r>
          </w:p>
        </w:tc>
        <w:tc>
          <w:tcPr>
            <w:tcW w:w="4049" w:type="dxa"/>
          </w:tcPr>
          <w:p w14:paraId="08B37B1E" w14:textId="77777777" w:rsidR="000447E2" w:rsidRDefault="000447E2">
            <w:pPr>
              <w:rPr>
                <w:rFonts w:ascii="Calibri" w:eastAsia="Calibri" w:hAnsi="Calibri" w:cs="Calibri"/>
                <w:b/>
              </w:rPr>
            </w:pPr>
          </w:p>
        </w:tc>
      </w:tr>
      <w:tr w:rsidR="000447E2" w14:paraId="4748FF56" w14:textId="77777777">
        <w:tc>
          <w:tcPr>
            <w:tcW w:w="562" w:type="dxa"/>
          </w:tcPr>
          <w:p w14:paraId="1C2FF2A4" w14:textId="77777777" w:rsidR="000447E2" w:rsidRDefault="00F31D7E">
            <w:pPr>
              <w:rPr>
                <w:rFonts w:ascii="Calibri" w:eastAsia="Calibri" w:hAnsi="Calibri" w:cs="Calibri"/>
                <w:b/>
              </w:rPr>
            </w:pPr>
            <w:r>
              <w:rPr>
                <w:rFonts w:ascii="Calibri" w:eastAsia="Calibri" w:hAnsi="Calibri" w:cs="Calibri"/>
                <w:b/>
              </w:rPr>
              <w:t>2</w:t>
            </w:r>
          </w:p>
        </w:tc>
        <w:tc>
          <w:tcPr>
            <w:tcW w:w="4820" w:type="dxa"/>
          </w:tcPr>
          <w:p w14:paraId="767C3D1D" w14:textId="77777777" w:rsidR="000447E2" w:rsidRDefault="00F31D7E">
            <w:pPr>
              <w:rPr>
                <w:rFonts w:ascii="Calibri" w:eastAsia="Calibri" w:hAnsi="Calibri" w:cs="Calibri"/>
              </w:rPr>
            </w:pPr>
            <w:r>
              <w:rPr>
                <w:rFonts w:ascii="Calibri" w:eastAsia="Calibri" w:hAnsi="Calibri" w:cs="Calibri"/>
              </w:rPr>
              <w:t>Başarı ölçme ve değerlendirme yönteminin hedeflenen program çıktılarına ulaşıp ulaşmadığının belirlenmesi</w:t>
            </w:r>
          </w:p>
        </w:tc>
        <w:tc>
          <w:tcPr>
            <w:tcW w:w="4049" w:type="dxa"/>
          </w:tcPr>
          <w:p w14:paraId="174182F0" w14:textId="77777777" w:rsidR="000447E2" w:rsidRDefault="00F31D7E">
            <w:pPr>
              <w:rPr>
                <w:rFonts w:ascii="Calibri" w:eastAsia="Calibri" w:hAnsi="Calibri" w:cs="Calibri"/>
              </w:rPr>
            </w:pPr>
            <w:r>
              <w:rPr>
                <w:rFonts w:ascii="Calibri" w:eastAsia="Calibri" w:hAnsi="Calibri" w:cs="Calibri"/>
              </w:rPr>
              <w:t xml:space="preserve">Bu konuda (varsa) yapılan istatistikler ortaya konulmalı ve kanıtlar raporda yer almalıdır. </w:t>
            </w:r>
          </w:p>
        </w:tc>
      </w:tr>
      <w:tr w:rsidR="000447E2" w14:paraId="38C2E2DA" w14:textId="77777777">
        <w:tc>
          <w:tcPr>
            <w:tcW w:w="562" w:type="dxa"/>
          </w:tcPr>
          <w:p w14:paraId="56787163" w14:textId="77777777" w:rsidR="000447E2" w:rsidRDefault="00F31D7E">
            <w:pPr>
              <w:rPr>
                <w:rFonts w:ascii="Calibri" w:eastAsia="Calibri" w:hAnsi="Calibri" w:cs="Calibri"/>
                <w:b/>
              </w:rPr>
            </w:pPr>
            <w:r>
              <w:rPr>
                <w:rFonts w:ascii="Calibri" w:eastAsia="Calibri" w:hAnsi="Calibri" w:cs="Calibri"/>
                <w:b/>
              </w:rPr>
              <w:t>3</w:t>
            </w:r>
          </w:p>
        </w:tc>
        <w:tc>
          <w:tcPr>
            <w:tcW w:w="4820" w:type="dxa"/>
          </w:tcPr>
          <w:p w14:paraId="65A2D96D" w14:textId="77777777" w:rsidR="000447E2" w:rsidRDefault="00F31D7E">
            <w:pPr>
              <w:rPr>
                <w:rFonts w:ascii="Calibri" w:eastAsia="Calibri" w:hAnsi="Calibri" w:cs="Calibri"/>
              </w:rPr>
            </w:pPr>
            <w:r>
              <w:rPr>
                <w:rFonts w:ascii="Calibri" w:eastAsia="Calibri" w:hAnsi="Calibri" w:cs="Calibri"/>
              </w:rPr>
              <w:t>Paydaş katılımı sadece iç paydaşlarla sınırlanmıştır. Dış paydaşların eğitim öğretim konularındaki konumları iyileştirilmelidir.</w:t>
            </w:r>
          </w:p>
        </w:tc>
        <w:tc>
          <w:tcPr>
            <w:tcW w:w="4049" w:type="dxa"/>
          </w:tcPr>
          <w:p w14:paraId="337C0B1B" w14:textId="77777777" w:rsidR="000447E2" w:rsidRDefault="00F31D7E">
            <w:pPr>
              <w:rPr>
                <w:rFonts w:ascii="Calibri" w:eastAsia="Calibri" w:hAnsi="Calibri" w:cs="Calibri"/>
              </w:rPr>
            </w:pPr>
            <w:r>
              <w:rPr>
                <w:rFonts w:ascii="Calibri" w:eastAsia="Calibri" w:hAnsi="Calibri" w:cs="Calibri"/>
              </w:rPr>
              <w:t xml:space="preserve">Dış paydaş fikirlerine eğitim-öğretim konularında daha fazla yer verilebilir. Dış paydaşların birime katkısı sağlanabilir. </w:t>
            </w:r>
          </w:p>
        </w:tc>
      </w:tr>
    </w:tbl>
    <w:p w14:paraId="27858915" w14:textId="77777777" w:rsidR="000447E2" w:rsidRDefault="000447E2">
      <w:pPr>
        <w:spacing w:line="240" w:lineRule="auto"/>
        <w:rPr>
          <w:rFonts w:ascii="Calibri" w:eastAsia="Calibri" w:hAnsi="Calibri" w:cs="Calibri"/>
          <w:b/>
        </w:rPr>
      </w:pPr>
    </w:p>
    <w:p w14:paraId="48E8B3D5" w14:textId="77777777" w:rsidR="000447E2" w:rsidRDefault="000447E2">
      <w:pPr>
        <w:spacing w:line="240" w:lineRule="auto"/>
        <w:jc w:val="center"/>
        <w:rPr>
          <w:rFonts w:ascii="Calibri" w:eastAsia="Calibri" w:hAnsi="Calibri" w:cs="Calibri"/>
          <w:b/>
        </w:rPr>
      </w:pPr>
    </w:p>
    <w:p w14:paraId="2247DDFA" w14:textId="77777777" w:rsidR="000447E2" w:rsidRDefault="00F31D7E">
      <w:pPr>
        <w:spacing w:line="240" w:lineRule="auto"/>
        <w:rPr>
          <w:rFonts w:ascii="Calibri" w:eastAsia="Calibri" w:hAnsi="Calibri" w:cs="Calibri"/>
        </w:rPr>
      </w:pPr>
      <w:r>
        <w:rPr>
          <w:rFonts w:ascii="Calibri" w:eastAsia="Calibri" w:hAnsi="Calibri" w:cs="Calibri"/>
          <w:b/>
        </w:rPr>
        <w:t>C. ARAŞTIRMA GELİŞTİRME</w:t>
      </w:r>
    </w:p>
    <w:p w14:paraId="3A1B935E"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lastRenderedPageBreak/>
        <w:t>Kurum, Toros Üniversitesi 2017-2021 Stratejik Planına uygun olarak Ulusal ve Uluslararası nitelikte bilimsel yayın yapmak, araştırma yapmak, sektör işbirliği ile ortaklaşa proje geliştirmek için planlamalar yapmakta ve çalışmaktadır.</w:t>
      </w:r>
    </w:p>
    <w:p w14:paraId="4EF144EE"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Araştırma ve geliştirme faaliyetlerinin hedeflere ulaşmadaki başarısını, ulusal/uluslararası alanda yapılan makale/tebliğ sayısı, öğretim üyesi başına düşen makale sayısı, patent/faydalı model sayısı, iç/dış kaynaklı proje sayısı, ulusal/uluslararası kurum/kuruluşlarca yapılan sıralamaları arttırmak için stratejik plan kapsamında çalışılmaktadır. Yapılan çalışmalar, kurumun, araştırma ve geliştirme faaliyetlerini verilere dayalı ve periyodik olarak ölçtüğü izleme sistemine girilmektedir. Böylelikle bilimsel çalışmalar günlük olarak izlenebilmekte ve ilgililer ile paylaşılmaktadır. Yapılan çalışma ve projeler değerlendirme ölçekleri doğrultusunda değerlendirilmekte, varsa eksikleri belirlenip düzenlemeler yapılmaktadır. Bu doğrultuda ileriye dönük hedefler planlanmaktadır. </w:t>
      </w:r>
    </w:p>
    <w:p w14:paraId="18EE38C1" w14:textId="77777777" w:rsidR="000447E2" w:rsidRDefault="000447E2">
      <w:pPr>
        <w:spacing w:line="240" w:lineRule="auto"/>
        <w:rPr>
          <w:rFonts w:ascii="Calibri" w:eastAsia="Calibri" w:hAnsi="Calibri" w:cs="Calibri"/>
          <w:b/>
        </w:rPr>
      </w:pPr>
    </w:p>
    <w:p w14:paraId="0603F2DF" w14:textId="77777777" w:rsidR="000447E2" w:rsidRDefault="00F31D7E">
      <w:pPr>
        <w:spacing w:line="240" w:lineRule="auto"/>
        <w:rPr>
          <w:rFonts w:ascii="Calibri" w:eastAsia="Calibri" w:hAnsi="Calibri" w:cs="Calibri"/>
        </w:rPr>
      </w:pPr>
      <w:r>
        <w:rPr>
          <w:rFonts w:ascii="Calibri" w:eastAsia="Calibri" w:hAnsi="Calibri" w:cs="Calibri"/>
          <w:b/>
        </w:rPr>
        <w:t>C.1 Gelişmeye açık yanlar</w:t>
      </w:r>
    </w:p>
    <w:tbl>
      <w:tblPr>
        <w:tblStyle w:val="a1"/>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0447E2" w14:paraId="66FA31BA" w14:textId="77777777">
        <w:tc>
          <w:tcPr>
            <w:tcW w:w="562" w:type="dxa"/>
          </w:tcPr>
          <w:p w14:paraId="608915AC" w14:textId="77777777" w:rsidR="000447E2" w:rsidRDefault="000447E2">
            <w:pPr>
              <w:rPr>
                <w:rFonts w:ascii="Calibri" w:eastAsia="Calibri" w:hAnsi="Calibri" w:cs="Calibri"/>
                <w:b/>
              </w:rPr>
            </w:pPr>
          </w:p>
        </w:tc>
        <w:tc>
          <w:tcPr>
            <w:tcW w:w="4820" w:type="dxa"/>
          </w:tcPr>
          <w:p w14:paraId="06115E53" w14:textId="77777777" w:rsidR="000447E2" w:rsidRDefault="00F31D7E">
            <w:pPr>
              <w:rPr>
                <w:rFonts w:ascii="Calibri" w:eastAsia="Calibri" w:hAnsi="Calibri" w:cs="Calibri"/>
                <w:b/>
              </w:rPr>
            </w:pPr>
            <w:r>
              <w:rPr>
                <w:rFonts w:ascii="Calibri" w:eastAsia="Calibri" w:hAnsi="Calibri" w:cs="Calibri"/>
                <w:b/>
              </w:rPr>
              <w:t>Gelişmeye Açık Yanlar</w:t>
            </w:r>
          </w:p>
        </w:tc>
        <w:tc>
          <w:tcPr>
            <w:tcW w:w="4049" w:type="dxa"/>
          </w:tcPr>
          <w:p w14:paraId="635C4CC6" w14:textId="77777777" w:rsidR="000447E2" w:rsidRDefault="00F31D7E">
            <w:pPr>
              <w:rPr>
                <w:rFonts w:ascii="Calibri" w:eastAsia="Calibri" w:hAnsi="Calibri" w:cs="Calibri"/>
                <w:b/>
              </w:rPr>
            </w:pPr>
            <w:r>
              <w:rPr>
                <w:rFonts w:ascii="Calibri" w:eastAsia="Calibri" w:hAnsi="Calibri" w:cs="Calibri"/>
                <w:b/>
              </w:rPr>
              <w:t xml:space="preserve">Öneri </w:t>
            </w:r>
          </w:p>
        </w:tc>
      </w:tr>
      <w:tr w:rsidR="000447E2" w14:paraId="6D135520" w14:textId="77777777">
        <w:tc>
          <w:tcPr>
            <w:tcW w:w="562" w:type="dxa"/>
          </w:tcPr>
          <w:p w14:paraId="275298B2" w14:textId="77777777" w:rsidR="000447E2" w:rsidRDefault="00F31D7E">
            <w:pPr>
              <w:rPr>
                <w:rFonts w:ascii="Calibri" w:eastAsia="Calibri" w:hAnsi="Calibri" w:cs="Calibri"/>
                <w:b/>
              </w:rPr>
            </w:pPr>
            <w:r>
              <w:rPr>
                <w:rFonts w:ascii="Calibri" w:eastAsia="Calibri" w:hAnsi="Calibri" w:cs="Calibri"/>
                <w:b/>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89C43" w14:textId="77777777" w:rsidR="000447E2" w:rsidRDefault="00F31D7E">
            <w:pPr>
              <w:pBdr>
                <w:top w:val="nil"/>
                <w:left w:val="nil"/>
                <w:bottom w:val="nil"/>
                <w:right w:val="nil"/>
                <w:between w:val="nil"/>
              </w:pBdr>
              <w:rPr>
                <w:rFonts w:ascii="Calibri" w:eastAsia="Calibri" w:hAnsi="Calibri" w:cs="Calibri"/>
              </w:rPr>
            </w:pPr>
            <w:r>
              <w:rPr>
                <w:rFonts w:ascii="Calibri" w:eastAsia="Calibri" w:hAnsi="Calibri" w:cs="Calibri"/>
              </w:rPr>
              <w:t>Stratejik Plan kapsamında hedefler belirlendiği belirtilmekle birlikte, bu hedeflerle ilgili detaylar belirsizdir.</w:t>
            </w:r>
          </w:p>
        </w:tc>
        <w:tc>
          <w:tcPr>
            <w:tcW w:w="40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4F87A4" w14:textId="77777777" w:rsidR="000447E2" w:rsidRDefault="00F31D7E">
            <w:pPr>
              <w:pBdr>
                <w:top w:val="nil"/>
                <w:left w:val="nil"/>
                <w:bottom w:val="nil"/>
                <w:right w:val="nil"/>
                <w:between w:val="nil"/>
              </w:pBdr>
              <w:rPr>
                <w:rFonts w:ascii="Calibri" w:eastAsia="Calibri" w:hAnsi="Calibri" w:cs="Calibri"/>
              </w:rPr>
            </w:pPr>
            <w:r>
              <w:rPr>
                <w:rFonts w:ascii="Calibri" w:eastAsia="Calibri" w:hAnsi="Calibri" w:cs="Calibri"/>
              </w:rPr>
              <w:t>Hedefler, periyodik kontrolleri ve alınan/alınacak önlem planları ayrı ayrı prosedürlere bağlanabilir.</w:t>
            </w:r>
          </w:p>
        </w:tc>
      </w:tr>
    </w:tbl>
    <w:p w14:paraId="19B58F75" w14:textId="09982173" w:rsidR="000447E2" w:rsidRDefault="000447E2">
      <w:pPr>
        <w:spacing w:line="240" w:lineRule="auto"/>
        <w:rPr>
          <w:rFonts w:ascii="Calibri" w:eastAsia="Calibri" w:hAnsi="Calibri" w:cs="Calibri"/>
          <w:b/>
        </w:rPr>
      </w:pPr>
    </w:p>
    <w:p w14:paraId="2C47F1B9" w14:textId="77777777" w:rsidR="000909B7" w:rsidRDefault="000909B7">
      <w:pPr>
        <w:spacing w:line="240" w:lineRule="auto"/>
        <w:rPr>
          <w:rFonts w:ascii="Calibri" w:eastAsia="Calibri" w:hAnsi="Calibri" w:cs="Calibri"/>
          <w:b/>
        </w:rPr>
      </w:pPr>
    </w:p>
    <w:p w14:paraId="654D4575" w14:textId="77777777" w:rsidR="000447E2" w:rsidRDefault="00F31D7E">
      <w:pPr>
        <w:spacing w:line="240" w:lineRule="auto"/>
        <w:rPr>
          <w:rFonts w:ascii="Calibri" w:eastAsia="Calibri" w:hAnsi="Calibri" w:cs="Calibri"/>
        </w:rPr>
      </w:pPr>
      <w:r>
        <w:rPr>
          <w:rFonts w:ascii="Calibri" w:eastAsia="Calibri" w:hAnsi="Calibri" w:cs="Calibri"/>
          <w:b/>
        </w:rPr>
        <w:t>D. YÖNETİM SİSTEMİ</w:t>
      </w:r>
    </w:p>
    <w:p w14:paraId="606E7E0E" w14:textId="2F4C3AEE"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Yabancı Diller Yüksekokulu yönetsel ve idari süreçlerinde; 1 Müdür, 2 Müdür Yardımcısı, 1 Yüksekokul Sekreteri, 1 İdari Personel görev yapmakta, aktif olan iki </w:t>
      </w:r>
      <w:r w:rsidRPr="00FD6B44">
        <w:rPr>
          <w:rFonts w:ascii="Calibri" w:eastAsia="Calibri" w:hAnsi="Calibri" w:cs="Calibri"/>
        </w:rPr>
        <w:t>bölümden biri olan Mütercim ve Tercümanlık (İngilizce) Bölümünde 1 Bölüm Başkanı ve Bölüm Başkanı Yardımcısı, Yabancı Diller Bölümünde (Hazırlık Okulu) 1 Bölüm Başkanı, 1</w:t>
      </w:r>
      <w:r>
        <w:rPr>
          <w:rFonts w:ascii="Calibri" w:eastAsia="Calibri" w:hAnsi="Calibri" w:cs="Calibri"/>
        </w:rPr>
        <w:t xml:space="preserve"> eğitim-öğretim koordinatörü ve 2 bölüm başkan yardımcısı bulunmaktadır.</w:t>
      </w:r>
    </w:p>
    <w:p w14:paraId="09E6D627" w14:textId="1A7D7FAD"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Bölümü altında yer alan Eğitim-Öğretim Koordinatörlüğü ile Sınav Ofisi ve Seviye Beceri Koordinatörlüğü, Müfredat ve Malzeme Geliştirme Birimi, Fakülte Akademik Birimi, Teknoloji Birimi, Öğrenme Birimi Koordinatörlüğü, Profesyonel Gelişim Birimi ve Birim Kalite Komisyonu gibi birimler oluşturularak görev tanımları yapılmış kamuoyu ile de paylaşılmıştır.</w:t>
      </w:r>
    </w:p>
    <w:p w14:paraId="77B23B54"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Bölümüne bağlı İngilizce Hazırlık Programı ve Fakülte Akademik İngilizce Birimi, Pearson Assured tarafından gerçekleştirilen kalite denetleme sürecinden başarıyla geçmiş ve akredite edilmiştir.</w:t>
      </w:r>
    </w:p>
    <w:p w14:paraId="0B9B0951"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Kurulu ve Yüksekokul Yönetim Kurulu üyeleri Yüksekokul web sayfasında paylaşılmış olup bu kurulların eğitim-öğretimle ilgili konulardaki toplantılarına öğrencilerin dahil edildiğine dair bir bilgiye rastlanmamıştır. Ayrıca web sayfasında paylaşılan Yüksekokul Kurulu ve Yüksekokul Yönetim Kuruluna ve üyelerine ait bilgilere BİDR raporunda rastlanmamıştır.</w:t>
      </w:r>
    </w:p>
    <w:p w14:paraId="55C12F62"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Yabancı Diller Bölümü tarafından hazırlanan Kalite El Kitabında Bölüm Başkanı ve koordinatörlüklerin görev tanımlarının yapılmış ve ilgililere bildirilmiş olduğu görülmüştür. Ancak Yüksekokulun diğer idari ve destek birimlerinde görev alan personelin eğitim ve liyakatlerinin </w:t>
      </w:r>
      <w:r>
        <w:rPr>
          <w:rFonts w:ascii="Calibri" w:eastAsia="Calibri" w:hAnsi="Calibri" w:cs="Calibri"/>
        </w:rPr>
        <w:lastRenderedPageBreak/>
        <w:t>üstlendikleri görevlerle uyumunu sağlamak üzere tanımlı süreçleri ile iş akışlarına ve idari personelin eğitim düzeylerine rastlanmamıştır.</w:t>
      </w:r>
    </w:p>
    <w:p w14:paraId="6F439CF6"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yönetimi ve bölümler hakkında genel bilgiler, programların yapısı, verilen dersler, haftalık ders programları, bölümlere göre akademik personel bilgileri, öğretim elemanları ve öğrencilerle ilgili diğer duyurular ile Birimin, eğitim-öğretim programlarını ve araştırma-geliştirme faaliyetlerini de içerecek şekilde tüm faaliyetleri hakkındaki bilgiler kolay ulaşılabilir şekilde Yüksekokul web sayfasında yayımlamakta ve kamuoyuyla paylaşılmaktadır.</w:t>
      </w:r>
    </w:p>
    <w:p w14:paraId="0FE98BD2" w14:textId="77777777" w:rsidR="000447E2" w:rsidRDefault="00F31D7E">
      <w:pPr>
        <w:pBdr>
          <w:top w:val="nil"/>
          <w:left w:val="nil"/>
          <w:bottom w:val="nil"/>
          <w:right w:val="nil"/>
          <w:between w:val="nil"/>
        </w:pBdr>
        <w:spacing w:line="240" w:lineRule="auto"/>
        <w:jc w:val="both"/>
        <w:rPr>
          <w:rFonts w:ascii="Calibri" w:eastAsia="Calibri" w:hAnsi="Calibri" w:cs="Calibri"/>
        </w:rPr>
      </w:pPr>
      <w:r w:rsidRPr="00C33990">
        <w:rPr>
          <w:rFonts w:ascii="Calibri" w:eastAsia="Calibri" w:hAnsi="Calibri" w:cs="Calibri"/>
          <w:highlight w:val="yellow"/>
        </w:rPr>
        <w:t xml:space="preserve">Mütercim ve Tercümanlık Bölümünün web sayfası ile Bologna Bilgi Paketinde paylaşılan akademik personel bilgileri arasında farklılıklara </w:t>
      </w:r>
      <w:commentRangeStart w:id="1"/>
      <w:r w:rsidRPr="00C33990">
        <w:rPr>
          <w:rFonts w:ascii="Calibri" w:eastAsia="Calibri" w:hAnsi="Calibri" w:cs="Calibri"/>
          <w:highlight w:val="yellow"/>
        </w:rPr>
        <w:t>rastlanmıştır</w:t>
      </w:r>
      <w:commentRangeEnd w:id="1"/>
      <w:r w:rsidR="00FD6B44">
        <w:rPr>
          <w:rStyle w:val="CommentReference"/>
        </w:rPr>
        <w:commentReference w:id="1"/>
      </w:r>
      <w:r w:rsidRPr="00C33990">
        <w:rPr>
          <w:rFonts w:ascii="Calibri" w:eastAsia="Calibri" w:hAnsi="Calibri" w:cs="Calibri"/>
          <w:highlight w:val="yellow"/>
        </w:rPr>
        <w:t>.</w:t>
      </w:r>
    </w:p>
    <w:p w14:paraId="0DA5B3E9" w14:textId="5B97C0B3"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öğrencilerinin bazı eğitim-öğretim süreçlerine ilişkin yapacakları başvuruların standart hale getirilmesi amacıyla çeşitli süreçlere ait başvuru dilekçeleri form olarak düzenlenmiş ve Yüksekokul web sayfasında “Formlar” başlığı altında paylaşılmıştır. Yayınlanan bu formların dışındaki diğer süreçler için ihtiyaç duyulan formların da düzenlenerek ilgililerle paylaşılması önerilmektedir.</w:t>
      </w:r>
    </w:p>
    <w:p w14:paraId="28F3A319"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web sayfasındaki “Duyurular” sayfasında iç ve dış paydaşlar ile kamuoyunun bilgilendirilmesi için eğitim-öğretim ile akademik ve idari faaliyetlere ilişkin bilgiler paylaşılmaktadır.</w:t>
      </w:r>
    </w:p>
    <w:p w14:paraId="25C4CB6D" w14:textId="77777777" w:rsidR="000447E2" w:rsidRDefault="00F31D7E">
      <w:pPr>
        <w:pBdr>
          <w:top w:val="nil"/>
          <w:left w:val="nil"/>
          <w:bottom w:val="nil"/>
          <w:right w:val="nil"/>
          <w:between w:val="nil"/>
        </w:pBdr>
        <w:spacing w:line="240" w:lineRule="auto"/>
        <w:jc w:val="both"/>
        <w:rPr>
          <w:rFonts w:ascii="Calibri" w:eastAsia="Calibri" w:hAnsi="Calibri" w:cs="Calibri"/>
        </w:rPr>
      </w:pPr>
      <w:commentRangeStart w:id="2"/>
      <w:r w:rsidRPr="00C33990">
        <w:rPr>
          <w:rFonts w:ascii="Calibri" w:eastAsia="Calibri" w:hAnsi="Calibri" w:cs="Calibri"/>
          <w:highlight w:val="yellow"/>
        </w:rPr>
        <w:t xml:space="preserve">Yüksekokul web sayfasında, Üniversite “Bologna Bilgi Paketi”ne yönlendirilen bir linke rastlanmamış olup Üniversite sayfasından incelenen </w:t>
      </w:r>
      <w:bookmarkStart w:id="3" w:name="_Hlk68523732"/>
      <w:r w:rsidRPr="00C33990">
        <w:rPr>
          <w:rFonts w:ascii="Calibri" w:eastAsia="Calibri" w:hAnsi="Calibri" w:cs="Calibri"/>
          <w:highlight w:val="yellow"/>
        </w:rPr>
        <w:t xml:space="preserve">Bologna Bilgi Paketinde İngilizce Mütercim ve Tercümanlık Bölümüne </w:t>
      </w:r>
      <w:bookmarkEnd w:id="3"/>
      <w:r w:rsidRPr="00C33990">
        <w:rPr>
          <w:rFonts w:ascii="Calibri" w:eastAsia="Calibri" w:hAnsi="Calibri" w:cs="Calibri"/>
          <w:highlight w:val="yellow"/>
        </w:rPr>
        <w:t>ait iki sayfa görülmüş ve bu sayfalarda da güncel olmayan ve eksik bilgilere rastlanmıştır.</w:t>
      </w:r>
      <w:commentRangeEnd w:id="2"/>
      <w:r w:rsidR="00765812">
        <w:rPr>
          <w:rStyle w:val="CommentReference"/>
        </w:rPr>
        <w:commentReference w:id="2"/>
      </w:r>
    </w:p>
    <w:p w14:paraId="09BCEA2B" w14:textId="67C87D59" w:rsidR="000447E2" w:rsidRDefault="00F31D7E">
      <w:pPr>
        <w:pBdr>
          <w:top w:val="nil"/>
          <w:left w:val="nil"/>
          <w:bottom w:val="nil"/>
          <w:right w:val="nil"/>
          <w:between w:val="nil"/>
        </w:pBdr>
        <w:spacing w:line="240" w:lineRule="auto"/>
        <w:jc w:val="both"/>
        <w:rPr>
          <w:rFonts w:ascii="Calibri" w:eastAsia="Calibri" w:hAnsi="Calibri" w:cs="Calibri"/>
        </w:rPr>
      </w:pPr>
      <w:commentRangeStart w:id="4"/>
      <w:r w:rsidRPr="00C33990">
        <w:rPr>
          <w:rFonts w:ascii="Calibri" w:eastAsia="Calibri" w:hAnsi="Calibri" w:cs="Calibri"/>
          <w:highlight w:val="yellow"/>
        </w:rPr>
        <w:t>İngilizce Mütercim ve Tercümanlık Bölümü web sayfasında “Akademik Ders Programı” sayfasında bilgiye (İçerik düzenlenmemiş) rastlanmamıştır.</w:t>
      </w:r>
      <w:commentRangeEnd w:id="4"/>
      <w:r w:rsidR="000E74E3">
        <w:rPr>
          <w:rStyle w:val="CommentReference"/>
        </w:rPr>
        <w:commentReference w:id="4"/>
      </w:r>
    </w:p>
    <w:p w14:paraId="2F7037BB" w14:textId="117DB5DF" w:rsidR="000447E2" w:rsidRDefault="00F31D7E">
      <w:pPr>
        <w:pBdr>
          <w:top w:val="nil"/>
          <w:left w:val="nil"/>
          <w:bottom w:val="nil"/>
          <w:right w:val="nil"/>
          <w:between w:val="nil"/>
        </w:pBdr>
        <w:spacing w:line="240" w:lineRule="auto"/>
        <w:jc w:val="both"/>
        <w:rPr>
          <w:rFonts w:ascii="Calibri" w:eastAsia="Calibri" w:hAnsi="Calibri" w:cs="Calibri"/>
        </w:rPr>
      </w:pPr>
      <w:r w:rsidRPr="00C33990">
        <w:rPr>
          <w:rFonts w:ascii="Calibri" w:eastAsia="Calibri" w:hAnsi="Calibri" w:cs="Calibri"/>
          <w:highlight w:val="yellow"/>
        </w:rPr>
        <w:t xml:space="preserve">İngilizce </w:t>
      </w:r>
      <w:commentRangeStart w:id="5"/>
      <w:r w:rsidRPr="00C33990">
        <w:rPr>
          <w:rFonts w:ascii="Calibri" w:eastAsia="Calibri" w:hAnsi="Calibri" w:cs="Calibri"/>
          <w:highlight w:val="yellow"/>
        </w:rPr>
        <w:t>Mütercim ve Tercümanlık Bölümünün “Bölüm web sayfası”nda bölüm öğretim elemanlarına ilişkin ayrıntılı bilgilere ve iletişim portalı ile bölüm duyuruları paylaşılmaktadır. Ancak, bu sayfada bölüm derslerine ait ders içeriklerinin sadece bölüm öğrencilerine şifreli olarak ulaşma izni verildiği, paydaşlar ve kamuoyuyla paylaşılmadığı görülmektedir.</w:t>
      </w:r>
      <w:commentRangeEnd w:id="5"/>
      <w:r w:rsidR="000E74E3">
        <w:rPr>
          <w:rStyle w:val="CommentReference"/>
        </w:rPr>
        <w:commentReference w:id="5"/>
      </w:r>
    </w:p>
    <w:p w14:paraId="7F16DF0A"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ve bölümlerin web sayfalarında, Yüksekokul Danışma Kurulu ve Danışma Kurulu kararlarına rastlanmamıştır.</w:t>
      </w:r>
    </w:p>
    <w:p w14:paraId="2B77883B"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BİDR raporunda; “Birim Kalite Komisyonu, 03.12.2019 tarih 3/5 sayılı toplantı ile Yüksekokul Kurul Kararı ile oluşturulmuştur.” beyanı olmakla birlikte Birim Kalite Komisyonunun çalışma esasları, komisyon üyeleri belirtilmemiş ve Yüksekokul web sayfasında yayınlanmamış.</w:t>
      </w:r>
    </w:p>
    <w:p w14:paraId="23B2142E"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BİDR Raporunda Stratejik Planın 2020 yılı gerçekleşme oranlarına ilişkin verilere rastlanmamıştır.</w:t>
      </w:r>
    </w:p>
    <w:p w14:paraId="01BCECE6" w14:textId="77777777" w:rsidR="000447E2" w:rsidRDefault="00F31D7E">
      <w:pPr>
        <w:pBdr>
          <w:top w:val="nil"/>
          <w:left w:val="nil"/>
          <w:bottom w:val="nil"/>
          <w:right w:val="nil"/>
          <w:between w:val="nil"/>
        </w:pBdr>
        <w:spacing w:line="240" w:lineRule="auto"/>
        <w:jc w:val="both"/>
        <w:rPr>
          <w:rFonts w:ascii="Calibri" w:eastAsia="Calibri" w:hAnsi="Calibri" w:cs="Calibri"/>
        </w:rPr>
      </w:pPr>
      <w:commentRangeStart w:id="6"/>
      <w:r w:rsidRPr="00C33990">
        <w:rPr>
          <w:rFonts w:ascii="Calibri" w:eastAsia="Calibri" w:hAnsi="Calibri" w:cs="Calibri"/>
          <w:highlight w:val="yellow"/>
        </w:rPr>
        <w:t>Yüksekokul Mütercim ve Tercümanlık Bölümü ders müfredatında Staj dersinin yer aldığı belirtilmiş, ancak Bölümün Staj Yönergesine veya Esaslarına ilişkin bilgiye rastlanmamıştır.</w:t>
      </w:r>
      <w:commentRangeEnd w:id="6"/>
      <w:r w:rsidR="009F7AFF">
        <w:rPr>
          <w:rStyle w:val="CommentReference"/>
        </w:rPr>
        <w:commentReference w:id="6"/>
      </w:r>
    </w:p>
    <w:p w14:paraId="47D8F245"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Öğrenci Danışmanları Kurulu toplantılarına ilişkin bilgiye rastlanmamıştır.</w:t>
      </w:r>
    </w:p>
    <w:p w14:paraId="68D31C2E"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lastRenderedPageBreak/>
        <w:t>Yüksekokul Stratejik Planında “Yönetimin Etkinliği ve Hesap Verilebilirliği ile Kamuoyunu Bilgilendirme”nin nasıl yapılacağı tanımlanmış, ancak Yüksekokul yönetiminin birim çalışanlarına ve genel kamuoyuna hesap verebilirliğine yönelik ilan edilmiş politikasına rastlanmamıştır.</w:t>
      </w:r>
    </w:p>
    <w:p w14:paraId="05ECFCC3" w14:textId="77777777" w:rsidR="000447E2" w:rsidRDefault="000447E2">
      <w:pPr>
        <w:pBdr>
          <w:top w:val="nil"/>
          <w:left w:val="nil"/>
          <w:bottom w:val="nil"/>
          <w:right w:val="nil"/>
          <w:between w:val="nil"/>
        </w:pBdr>
        <w:spacing w:line="240" w:lineRule="auto"/>
        <w:jc w:val="both"/>
        <w:rPr>
          <w:rFonts w:ascii="Calibri" w:eastAsia="Calibri" w:hAnsi="Calibri" w:cs="Calibri"/>
        </w:rPr>
      </w:pPr>
    </w:p>
    <w:p w14:paraId="6FA97577" w14:textId="77777777" w:rsidR="000447E2" w:rsidRDefault="00F31D7E">
      <w:pPr>
        <w:spacing w:line="240" w:lineRule="auto"/>
        <w:rPr>
          <w:rFonts w:ascii="Calibri" w:eastAsia="Calibri" w:hAnsi="Calibri" w:cs="Calibri"/>
          <w:b/>
        </w:rPr>
      </w:pPr>
      <w:r>
        <w:rPr>
          <w:rFonts w:ascii="Calibri" w:eastAsia="Calibri" w:hAnsi="Calibri" w:cs="Calibri"/>
          <w:b/>
        </w:rPr>
        <w:t>D.1 Gelişmeye açık yanlar</w:t>
      </w:r>
    </w:p>
    <w:tbl>
      <w:tblPr>
        <w:tblStyle w:val="a2"/>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
        <w:gridCol w:w="4680"/>
        <w:gridCol w:w="3855"/>
      </w:tblGrid>
      <w:tr w:rsidR="000447E2" w14:paraId="47D827CE" w14:textId="77777777">
        <w:trPr>
          <w:trHeight w:val="510"/>
        </w:trPr>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C5203" w14:textId="77777777" w:rsidR="000447E2" w:rsidRDefault="00F31D7E">
            <w:pPr>
              <w:spacing w:before="240" w:after="0"/>
              <w:jc w:val="both"/>
              <w:rPr>
                <w:rFonts w:ascii="Calibri" w:eastAsia="Calibri" w:hAnsi="Calibri" w:cs="Calibri"/>
                <w:b/>
              </w:rPr>
            </w:pPr>
            <w:r>
              <w:rPr>
                <w:rFonts w:ascii="Calibri" w:eastAsia="Calibri" w:hAnsi="Calibri" w:cs="Calibri"/>
                <w:b/>
              </w:rPr>
              <w:t xml:space="preserve"> </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B319A1" w14:textId="77777777" w:rsidR="000447E2" w:rsidRDefault="00F31D7E">
            <w:pPr>
              <w:spacing w:before="240" w:after="0"/>
              <w:jc w:val="both"/>
              <w:rPr>
                <w:rFonts w:ascii="Calibri" w:eastAsia="Calibri" w:hAnsi="Calibri" w:cs="Calibri"/>
                <w:b/>
              </w:rPr>
            </w:pPr>
            <w:r>
              <w:rPr>
                <w:rFonts w:ascii="Calibri" w:eastAsia="Calibri" w:hAnsi="Calibri" w:cs="Calibri"/>
                <w:b/>
              </w:rPr>
              <w:t>Gelişmeye Açık Yanlar</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AF57A" w14:textId="77777777" w:rsidR="000447E2" w:rsidRDefault="00F31D7E">
            <w:pPr>
              <w:spacing w:before="240" w:after="0"/>
              <w:jc w:val="both"/>
              <w:rPr>
                <w:rFonts w:ascii="Calibri" w:eastAsia="Calibri" w:hAnsi="Calibri" w:cs="Calibri"/>
                <w:b/>
              </w:rPr>
            </w:pPr>
            <w:r>
              <w:rPr>
                <w:rFonts w:ascii="Calibri" w:eastAsia="Calibri" w:hAnsi="Calibri" w:cs="Calibri"/>
                <w:b/>
              </w:rPr>
              <w:t>Öneri</w:t>
            </w:r>
          </w:p>
        </w:tc>
      </w:tr>
      <w:tr w:rsidR="000447E2" w14:paraId="2A82AB0D" w14:textId="77777777">
        <w:trPr>
          <w:trHeight w:val="255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BE58C" w14:textId="77777777" w:rsidR="000447E2" w:rsidRDefault="00F31D7E">
            <w:pPr>
              <w:spacing w:before="240" w:after="0"/>
              <w:jc w:val="both"/>
              <w:rPr>
                <w:rFonts w:ascii="Calibri" w:eastAsia="Calibri" w:hAnsi="Calibri" w:cs="Calibri"/>
              </w:rPr>
            </w:pPr>
            <w:r>
              <w:rPr>
                <w:rFonts w:ascii="Calibri" w:eastAsia="Calibri" w:hAnsi="Calibri" w:cs="Calibri"/>
              </w:rPr>
              <w:t>1</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E22124A" w14:textId="77777777" w:rsidR="000447E2" w:rsidRDefault="00F31D7E">
            <w:pPr>
              <w:spacing w:before="240" w:after="0"/>
              <w:jc w:val="both"/>
              <w:rPr>
                <w:rFonts w:ascii="Calibri" w:eastAsia="Calibri" w:hAnsi="Calibri" w:cs="Calibri"/>
                <w:i/>
              </w:rPr>
            </w:pPr>
            <w:r>
              <w:rPr>
                <w:rFonts w:ascii="Calibri" w:eastAsia="Calibri" w:hAnsi="Calibri" w:cs="Calibri"/>
                <w:i/>
              </w:rPr>
              <w:t>İdari ve destek birimlerinde görev alan personelin eğitim ve liyakatlerinin üstlendikleri görevlerle uyumunu sağlamak üzere tanımlı süreçler kullanılması.</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C245FF9" w14:textId="77777777" w:rsidR="000447E2" w:rsidRDefault="00F31D7E">
            <w:pPr>
              <w:spacing w:before="240" w:after="0"/>
              <w:jc w:val="both"/>
              <w:rPr>
                <w:rFonts w:ascii="Calibri" w:eastAsia="Calibri" w:hAnsi="Calibri" w:cs="Calibri"/>
              </w:rPr>
            </w:pPr>
            <w:r>
              <w:rPr>
                <w:rFonts w:ascii="Calibri" w:eastAsia="Calibri" w:hAnsi="Calibri" w:cs="Calibri"/>
              </w:rPr>
              <w:t>-İdari ve destek birimlerinde görev alan personelin eğitim ve liyakatlerinin üstlendikleri görevlerle uyumunu sağlamak üzere tanımlı süreçler ile iş akışlarına ve idari personelin eğitim düzeylerine ilişkin düzenlemeler yapılarak kamuoyu ile de paylaşılması.</w:t>
            </w:r>
          </w:p>
        </w:tc>
      </w:tr>
      <w:tr w:rsidR="000447E2" w14:paraId="1167008C" w14:textId="7777777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E8D229" w14:textId="77777777" w:rsidR="000447E2" w:rsidRDefault="00F31D7E">
            <w:pPr>
              <w:spacing w:before="240" w:after="0"/>
              <w:jc w:val="both"/>
              <w:rPr>
                <w:rFonts w:ascii="Calibri" w:eastAsia="Calibri" w:hAnsi="Calibri" w:cs="Calibri"/>
              </w:rPr>
            </w:pPr>
            <w:r>
              <w:rPr>
                <w:rFonts w:ascii="Calibri" w:eastAsia="Calibri" w:hAnsi="Calibri" w:cs="Calibri"/>
              </w:rPr>
              <w:t>2</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BD350D4" w14:textId="77777777" w:rsidR="000447E2" w:rsidRDefault="00F31D7E">
            <w:pPr>
              <w:spacing w:before="240" w:after="0"/>
              <w:jc w:val="both"/>
              <w:rPr>
                <w:rFonts w:ascii="Calibri" w:eastAsia="Calibri" w:hAnsi="Calibri" w:cs="Calibri"/>
                <w:i/>
              </w:rPr>
            </w:pPr>
            <w:r>
              <w:rPr>
                <w:rFonts w:ascii="Calibri" w:eastAsia="Calibri" w:hAnsi="Calibri" w:cs="Calibri"/>
                <w:i/>
              </w:rPr>
              <w:t>Yönetim organlarına öğrenci temsilcilerinin de dahil edilmesi.</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4D09814" w14:textId="77777777" w:rsidR="000447E2" w:rsidRDefault="00F31D7E">
            <w:pPr>
              <w:spacing w:before="240" w:after="0"/>
              <w:jc w:val="both"/>
              <w:rPr>
                <w:rFonts w:ascii="Calibri" w:eastAsia="Calibri" w:hAnsi="Calibri" w:cs="Calibri"/>
              </w:rPr>
            </w:pPr>
            <w:r>
              <w:rPr>
                <w:rFonts w:ascii="Calibri" w:eastAsia="Calibri" w:hAnsi="Calibri" w:cs="Calibri"/>
              </w:rPr>
              <w:t>Yüksekokul Kurulu ve Yüksekokul Yönetim Kurulu toplantılarına eğitim-öğretimle ilgili konularda Yüksekokul öğrenci temsilcisinin de katılması.</w:t>
            </w:r>
          </w:p>
        </w:tc>
      </w:tr>
      <w:tr w:rsidR="000447E2" w14:paraId="4D613631" w14:textId="7777777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8CC710" w14:textId="77777777" w:rsidR="000447E2" w:rsidRDefault="00F31D7E">
            <w:pPr>
              <w:spacing w:before="240" w:after="0"/>
              <w:jc w:val="both"/>
              <w:rPr>
                <w:rFonts w:ascii="Calibri" w:eastAsia="Calibri" w:hAnsi="Calibri" w:cs="Calibri"/>
              </w:rPr>
            </w:pPr>
            <w:r>
              <w:rPr>
                <w:rFonts w:ascii="Calibri" w:eastAsia="Calibri" w:hAnsi="Calibri" w:cs="Calibri"/>
              </w:rPr>
              <w:t>3</w:t>
            </w:r>
          </w:p>
        </w:tc>
        <w:tc>
          <w:tcPr>
            <w:tcW w:w="4680" w:type="dxa"/>
            <w:tcBorders>
              <w:top w:val="nil"/>
              <w:left w:val="nil"/>
              <w:bottom w:val="nil"/>
              <w:right w:val="single" w:sz="8" w:space="0" w:color="000000"/>
            </w:tcBorders>
            <w:tcMar>
              <w:top w:w="100" w:type="dxa"/>
              <w:left w:w="100" w:type="dxa"/>
              <w:bottom w:w="100" w:type="dxa"/>
              <w:right w:w="100" w:type="dxa"/>
            </w:tcMar>
          </w:tcPr>
          <w:p w14:paraId="2EBD803D" w14:textId="77777777" w:rsidR="000447E2" w:rsidRDefault="00F31D7E">
            <w:pPr>
              <w:spacing w:before="240" w:after="0"/>
              <w:rPr>
                <w:rFonts w:ascii="Calibri" w:eastAsia="Calibri" w:hAnsi="Calibri" w:cs="Calibri"/>
                <w:i/>
              </w:rPr>
            </w:pPr>
            <w:r>
              <w:rPr>
                <w:rFonts w:ascii="Calibri" w:eastAsia="Calibri" w:hAnsi="Calibri" w:cs="Calibri"/>
                <w:i/>
              </w:rPr>
              <w:t>Birimin, eğitim-öğretim, araştırma-geliştirme faaliyetlerini de içerecek şekilde tüm faaliyetleri ile ilgili güncel verileri kamuoyuyla paylaşılması etkinliğinin artırılması.</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6ED6C51" w14:textId="77777777" w:rsidR="000447E2" w:rsidRDefault="00F31D7E">
            <w:pPr>
              <w:spacing w:before="240" w:after="0"/>
              <w:jc w:val="both"/>
              <w:rPr>
                <w:rFonts w:ascii="Calibri" w:eastAsia="Calibri" w:hAnsi="Calibri" w:cs="Calibri"/>
              </w:rPr>
            </w:pPr>
            <w:r>
              <w:rPr>
                <w:rFonts w:ascii="Calibri" w:eastAsia="Calibri" w:hAnsi="Calibri" w:cs="Calibri"/>
              </w:rPr>
              <w:t>Fakültenin BİDR ve faaliyet raporunda Fakülte Kurulu ve Fakülte Yönetim Kurulu üyelerine de yer verilmesi.</w:t>
            </w:r>
          </w:p>
        </w:tc>
      </w:tr>
      <w:tr w:rsidR="000447E2" w14:paraId="057BED17" w14:textId="77777777">
        <w:trPr>
          <w:trHeight w:val="1965"/>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68DCAE" w14:textId="77777777" w:rsidR="000447E2" w:rsidRDefault="00F31D7E">
            <w:pPr>
              <w:spacing w:before="240" w:after="0"/>
              <w:jc w:val="both"/>
              <w:rPr>
                <w:rFonts w:ascii="Calibri" w:eastAsia="Calibri" w:hAnsi="Calibri" w:cs="Calibri"/>
              </w:rPr>
            </w:pPr>
            <w:r>
              <w:rPr>
                <w:rFonts w:ascii="Calibri" w:eastAsia="Calibri" w:hAnsi="Calibri" w:cs="Calibri"/>
              </w:rPr>
              <w:t>4</w:t>
            </w:r>
          </w:p>
        </w:tc>
        <w:tc>
          <w:tcPr>
            <w:tcW w:w="4680" w:type="dxa"/>
            <w:tcBorders>
              <w:top w:val="nil"/>
              <w:left w:val="nil"/>
              <w:bottom w:val="nil"/>
              <w:right w:val="single" w:sz="8" w:space="0" w:color="000000"/>
            </w:tcBorders>
            <w:tcMar>
              <w:top w:w="100" w:type="dxa"/>
              <w:left w:w="100" w:type="dxa"/>
              <w:bottom w:w="100" w:type="dxa"/>
              <w:right w:w="100" w:type="dxa"/>
            </w:tcMar>
          </w:tcPr>
          <w:p w14:paraId="42E6C1BF" w14:textId="77777777" w:rsidR="000447E2" w:rsidRDefault="00F31D7E">
            <w:pPr>
              <w:spacing w:before="240" w:after="0"/>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9A3A19E" w14:textId="1EB6ED20" w:rsidR="000447E2" w:rsidRDefault="00F31D7E">
            <w:pPr>
              <w:spacing w:before="240" w:after="0"/>
              <w:jc w:val="both"/>
              <w:rPr>
                <w:rFonts w:ascii="Calibri" w:eastAsia="Calibri" w:hAnsi="Calibri" w:cs="Calibri"/>
              </w:rPr>
            </w:pPr>
            <w:r>
              <w:rPr>
                <w:rFonts w:ascii="Calibri" w:eastAsia="Calibri" w:hAnsi="Calibri" w:cs="Calibri"/>
              </w:rPr>
              <w:t>Yüksekokul bölümlerinin web sayfalarında yayımlanan akademik personel bilgileri ile “Bologna Bilgi Paketi” “Akademik Personel” sayfasında yayımlanan akademik personel bilgilerinin güncellenmesi.</w:t>
            </w:r>
          </w:p>
        </w:tc>
      </w:tr>
      <w:tr w:rsidR="000447E2" w14:paraId="5E445A8D" w14:textId="7777777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331CA" w14:textId="77777777" w:rsidR="000447E2" w:rsidRDefault="00F31D7E">
            <w:pPr>
              <w:spacing w:before="240" w:after="0"/>
              <w:jc w:val="both"/>
              <w:rPr>
                <w:rFonts w:ascii="Calibri" w:eastAsia="Calibri" w:hAnsi="Calibri" w:cs="Calibri"/>
              </w:rPr>
            </w:pPr>
            <w:r>
              <w:rPr>
                <w:rFonts w:ascii="Calibri" w:eastAsia="Calibri" w:hAnsi="Calibri" w:cs="Calibri"/>
              </w:rPr>
              <w:t>5</w:t>
            </w:r>
          </w:p>
        </w:tc>
        <w:tc>
          <w:tcPr>
            <w:tcW w:w="4680" w:type="dxa"/>
            <w:tcBorders>
              <w:top w:val="nil"/>
              <w:left w:val="nil"/>
              <w:bottom w:val="nil"/>
              <w:right w:val="single" w:sz="8" w:space="0" w:color="000000"/>
            </w:tcBorders>
            <w:tcMar>
              <w:top w:w="100" w:type="dxa"/>
              <w:left w:w="100" w:type="dxa"/>
              <w:bottom w:w="100" w:type="dxa"/>
              <w:right w:w="100" w:type="dxa"/>
            </w:tcMar>
          </w:tcPr>
          <w:p w14:paraId="72DA198D" w14:textId="77777777" w:rsidR="000447E2" w:rsidRDefault="00F31D7E">
            <w:pPr>
              <w:spacing w:before="240" w:after="0"/>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4132A23" w14:textId="6AB3B88B" w:rsidR="000447E2" w:rsidRDefault="00F31D7E">
            <w:pPr>
              <w:spacing w:before="240" w:after="0"/>
              <w:jc w:val="both"/>
              <w:rPr>
                <w:rFonts w:ascii="Calibri" w:eastAsia="Calibri" w:hAnsi="Calibri" w:cs="Calibri"/>
              </w:rPr>
            </w:pPr>
            <w:r>
              <w:rPr>
                <w:rFonts w:ascii="Calibri" w:eastAsia="Calibri" w:hAnsi="Calibri" w:cs="Calibri"/>
              </w:rPr>
              <w:t>Yüksekokul web sayfasında “Formlar” başlığı altında paylaşılan formların diğer süreçler içinde düzenlenerek ilgililerle paylaşılması.</w:t>
            </w:r>
          </w:p>
        </w:tc>
      </w:tr>
      <w:tr w:rsidR="000447E2" w14:paraId="7F543E7F" w14:textId="7777777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2CB41" w14:textId="77777777" w:rsidR="000447E2" w:rsidRDefault="00F31D7E">
            <w:pPr>
              <w:spacing w:before="240" w:after="0"/>
              <w:jc w:val="both"/>
              <w:rPr>
                <w:rFonts w:ascii="Calibri" w:eastAsia="Calibri" w:hAnsi="Calibri" w:cs="Calibri"/>
              </w:rPr>
            </w:pPr>
            <w:r>
              <w:rPr>
                <w:rFonts w:ascii="Calibri" w:eastAsia="Calibri" w:hAnsi="Calibri" w:cs="Calibri"/>
              </w:rPr>
              <w:lastRenderedPageBreak/>
              <w:t>6</w:t>
            </w:r>
          </w:p>
        </w:tc>
        <w:tc>
          <w:tcPr>
            <w:tcW w:w="4680" w:type="dxa"/>
            <w:tcBorders>
              <w:top w:val="nil"/>
              <w:left w:val="nil"/>
              <w:bottom w:val="nil"/>
              <w:right w:val="single" w:sz="8" w:space="0" w:color="000000"/>
            </w:tcBorders>
            <w:tcMar>
              <w:top w:w="100" w:type="dxa"/>
              <w:left w:w="100" w:type="dxa"/>
              <w:bottom w:w="100" w:type="dxa"/>
              <w:right w:w="100" w:type="dxa"/>
            </w:tcMar>
          </w:tcPr>
          <w:p w14:paraId="264C7C5E" w14:textId="77777777" w:rsidR="000447E2" w:rsidRDefault="00F31D7E">
            <w:pPr>
              <w:spacing w:before="240" w:after="0"/>
              <w:jc w:val="both"/>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F4BF072" w14:textId="77777777" w:rsidR="000447E2" w:rsidRDefault="00F31D7E">
            <w:pPr>
              <w:spacing w:before="240" w:after="0"/>
              <w:jc w:val="both"/>
              <w:rPr>
                <w:rFonts w:ascii="Calibri" w:eastAsia="Calibri" w:hAnsi="Calibri" w:cs="Calibri"/>
              </w:rPr>
            </w:pPr>
            <w:r>
              <w:rPr>
                <w:rFonts w:ascii="Calibri" w:eastAsia="Calibri" w:hAnsi="Calibri" w:cs="Calibri"/>
              </w:rPr>
              <w:t>Yüksekokul bölümlerinin “Bologna Bilgi Paketi” sayfasındaki 2020-2021 eğitim-öğretim yılı Ders Programlarının güncellenmesi.</w:t>
            </w:r>
          </w:p>
        </w:tc>
      </w:tr>
      <w:tr w:rsidR="000447E2" w14:paraId="477A3487" w14:textId="77777777">
        <w:trPr>
          <w:trHeight w:val="1965"/>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E7C5B" w14:textId="77777777" w:rsidR="000447E2" w:rsidRDefault="00F31D7E">
            <w:pPr>
              <w:spacing w:before="240" w:after="0"/>
              <w:jc w:val="both"/>
              <w:rPr>
                <w:rFonts w:ascii="Calibri" w:eastAsia="Calibri" w:hAnsi="Calibri" w:cs="Calibri"/>
              </w:rPr>
            </w:pPr>
            <w:r>
              <w:rPr>
                <w:rFonts w:ascii="Calibri" w:eastAsia="Calibri" w:hAnsi="Calibri" w:cs="Calibri"/>
              </w:rPr>
              <w:t>7</w:t>
            </w:r>
          </w:p>
        </w:tc>
        <w:tc>
          <w:tcPr>
            <w:tcW w:w="4680" w:type="dxa"/>
            <w:tcBorders>
              <w:top w:val="nil"/>
              <w:left w:val="nil"/>
              <w:bottom w:val="nil"/>
              <w:right w:val="single" w:sz="8" w:space="0" w:color="000000"/>
            </w:tcBorders>
            <w:tcMar>
              <w:top w:w="100" w:type="dxa"/>
              <w:left w:w="100" w:type="dxa"/>
              <w:bottom w:w="100" w:type="dxa"/>
              <w:right w:w="100" w:type="dxa"/>
            </w:tcMar>
          </w:tcPr>
          <w:p w14:paraId="21259065" w14:textId="77777777" w:rsidR="000447E2" w:rsidRDefault="00F31D7E">
            <w:pPr>
              <w:spacing w:after="0"/>
              <w:ind w:left="360"/>
              <w:rPr>
                <w:rFonts w:ascii="Calibri" w:eastAsia="Calibri" w:hAnsi="Calibri" w:cs="Calibri"/>
                <w:i/>
              </w:rPr>
            </w:pPr>
            <w:r>
              <w:rPr>
                <w:rFonts w:ascii="Calibri" w:eastAsia="Calibri" w:hAnsi="Calibri" w:cs="Calibri"/>
                <w: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921244B" w14:textId="77777777" w:rsidR="000447E2" w:rsidRDefault="00F31D7E">
            <w:pPr>
              <w:spacing w:before="240" w:after="0"/>
              <w:jc w:val="both"/>
              <w:rPr>
                <w:rFonts w:ascii="Calibri" w:eastAsia="Calibri" w:hAnsi="Calibri" w:cs="Calibri"/>
              </w:rPr>
            </w:pPr>
            <w:r>
              <w:rPr>
                <w:rFonts w:ascii="Calibri" w:eastAsia="Calibri" w:hAnsi="Calibri" w:cs="Calibri"/>
              </w:rPr>
              <w:t>Bölüm web sayfasında, “Bologna Bilgi Paketi” sayfasına ders müfredatı ve ders içerikleri ve diğer bilgiler için yönlendirme (link) yapılması ve “Bologna Bilgi Paketi” sayfalarının güncellenmesi.</w:t>
            </w:r>
          </w:p>
        </w:tc>
      </w:tr>
      <w:tr w:rsidR="000447E2" w14:paraId="63515627" w14:textId="7777777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DEC5F" w14:textId="77777777" w:rsidR="000447E2" w:rsidRDefault="00F31D7E">
            <w:pPr>
              <w:spacing w:before="240" w:after="0"/>
              <w:jc w:val="both"/>
              <w:rPr>
                <w:rFonts w:ascii="Calibri" w:eastAsia="Calibri" w:hAnsi="Calibri" w:cs="Calibri"/>
              </w:rPr>
            </w:pPr>
            <w:r>
              <w:rPr>
                <w:rFonts w:ascii="Calibri" w:eastAsia="Calibri" w:hAnsi="Calibri" w:cs="Calibri"/>
              </w:rPr>
              <w:t>8</w:t>
            </w:r>
          </w:p>
        </w:tc>
        <w:tc>
          <w:tcPr>
            <w:tcW w:w="4680" w:type="dxa"/>
            <w:tcBorders>
              <w:top w:val="nil"/>
              <w:left w:val="nil"/>
              <w:bottom w:val="nil"/>
              <w:right w:val="single" w:sz="8" w:space="0" w:color="000000"/>
            </w:tcBorders>
            <w:tcMar>
              <w:top w:w="100" w:type="dxa"/>
              <w:left w:w="100" w:type="dxa"/>
              <w:bottom w:w="100" w:type="dxa"/>
              <w:right w:w="100" w:type="dxa"/>
            </w:tcMar>
          </w:tcPr>
          <w:p w14:paraId="00A1BD60" w14:textId="77777777" w:rsidR="000447E2" w:rsidRDefault="00F31D7E">
            <w:pPr>
              <w:spacing w:after="0"/>
              <w:ind w:left="360"/>
              <w:rPr>
                <w:rFonts w:ascii="Calibri" w:eastAsia="Calibri" w:hAnsi="Calibri" w:cs="Calibri"/>
                <w:i/>
              </w:rPr>
            </w:pPr>
            <w:r>
              <w:rPr>
                <w:rFonts w:ascii="Calibri" w:eastAsia="Calibri" w:hAnsi="Calibri" w:cs="Calibri"/>
                <w: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7EABC94" w14:textId="77777777" w:rsidR="000447E2" w:rsidRPr="00C33990" w:rsidRDefault="00F31D7E">
            <w:pPr>
              <w:spacing w:before="240" w:after="0"/>
              <w:jc w:val="both"/>
              <w:rPr>
                <w:rFonts w:ascii="Calibri" w:eastAsia="Calibri" w:hAnsi="Calibri" w:cs="Calibri"/>
                <w:highlight w:val="yellow"/>
              </w:rPr>
            </w:pPr>
            <w:r w:rsidRPr="00C33990">
              <w:rPr>
                <w:rFonts w:ascii="Calibri" w:eastAsia="Calibri" w:hAnsi="Calibri" w:cs="Calibri"/>
                <w:highlight w:val="yellow"/>
              </w:rPr>
              <w:t>İngilizce Mütercim ve Tercümanlık Bölümü web sayfasında yer alan “Akademik Ders Programı” sayfasının güncellenmesi.</w:t>
            </w:r>
          </w:p>
        </w:tc>
      </w:tr>
      <w:tr w:rsidR="000447E2" w14:paraId="113576D0" w14:textId="77777777">
        <w:trPr>
          <w:trHeight w:val="255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2FA0C" w14:textId="77777777" w:rsidR="000447E2" w:rsidRDefault="00F31D7E">
            <w:pPr>
              <w:spacing w:before="240" w:after="0"/>
              <w:jc w:val="both"/>
              <w:rPr>
                <w:rFonts w:ascii="Calibri" w:eastAsia="Calibri" w:hAnsi="Calibri" w:cs="Calibri"/>
              </w:rPr>
            </w:pPr>
            <w:r>
              <w:rPr>
                <w:rFonts w:ascii="Calibri" w:eastAsia="Calibri" w:hAnsi="Calibri" w:cs="Calibri"/>
              </w:rPr>
              <w:t>9</w:t>
            </w:r>
          </w:p>
        </w:tc>
        <w:tc>
          <w:tcPr>
            <w:tcW w:w="4680" w:type="dxa"/>
            <w:tcBorders>
              <w:top w:val="nil"/>
              <w:left w:val="nil"/>
              <w:bottom w:val="nil"/>
              <w:right w:val="single" w:sz="8" w:space="0" w:color="000000"/>
            </w:tcBorders>
            <w:tcMar>
              <w:top w:w="100" w:type="dxa"/>
              <w:left w:w="100" w:type="dxa"/>
              <w:bottom w:w="100" w:type="dxa"/>
              <w:right w:w="100" w:type="dxa"/>
            </w:tcMar>
          </w:tcPr>
          <w:p w14:paraId="6A1F7D11" w14:textId="77777777" w:rsidR="000447E2" w:rsidRDefault="00F31D7E">
            <w:pPr>
              <w:spacing w:before="240" w:after="0"/>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50DE5CB" w14:textId="0BBB971F" w:rsidR="000447E2" w:rsidRDefault="00F31D7E">
            <w:pPr>
              <w:spacing w:before="240" w:after="0"/>
              <w:jc w:val="both"/>
              <w:rPr>
                <w:rFonts w:ascii="Calibri" w:eastAsia="Calibri" w:hAnsi="Calibri" w:cs="Calibri"/>
              </w:rPr>
            </w:pPr>
            <w:r>
              <w:rPr>
                <w:rFonts w:ascii="Calibri" w:eastAsia="Calibri" w:hAnsi="Calibri" w:cs="Calibri"/>
              </w:rPr>
              <w:t>Yüksekokul ve bölümlerin web sayfalarına,</w:t>
            </w:r>
            <w:r w:rsidR="000909B7">
              <w:rPr>
                <w:rFonts w:ascii="Calibri" w:eastAsia="Calibri" w:hAnsi="Calibri" w:cs="Calibri"/>
              </w:rPr>
              <w:t xml:space="preserve"> </w:t>
            </w:r>
            <w:r>
              <w:rPr>
                <w:rFonts w:ascii="Calibri" w:eastAsia="Calibri" w:hAnsi="Calibri" w:cs="Calibri"/>
              </w:rPr>
              <w:t>Yüksekokul Danışma Kurulu, Danışma Kurulu Kararları ile önceki yıllarda yapılan Danışma Kurulu toplantılarında önerilen faaliyetlerin gerçekleştirilmesine ilişkin verilerin kamuoyuyla paylaşılması.</w:t>
            </w:r>
          </w:p>
        </w:tc>
      </w:tr>
      <w:tr w:rsidR="000447E2" w14:paraId="7152FF43" w14:textId="77777777">
        <w:trPr>
          <w:trHeight w:val="795"/>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1BC9C7" w14:textId="77777777" w:rsidR="000447E2" w:rsidRDefault="00F31D7E">
            <w:pPr>
              <w:spacing w:before="240" w:after="0"/>
              <w:jc w:val="both"/>
              <w:rPr>
                <w:rFonts w:ascii="Calibri" w:eastAsia="Calibri" w:hAnsi="Calibri" w:cs="Calibri"/>
              </w:rPr>
            </w:pPr>
            <w:r>
              <w:rPr>
                <w:rFonts w:ascii="Calibri" w:eastAsia="Calibri" w:hAnsi="Calibri" w:cs="Calibri"/>
              </w:rPr>
              <w:t>10</w:t>
            </w:r>
          </w:p>
        </w:tc>
        <w:tc>
          <w:tcPr>
            <w:tcW w:w="4680" w:type="dxa"/>
            <w:tcBorders>
              <w:top w:val="nil"/>
              <w:left w:val="nil"/>
              <w:bottom w:val="nil"/>
              <w:right w:val="single" w:sz="8" w:space="0" w:color="000000"/>
            </w:tcBorders>
            <w:tcMar>
              <w:top w:w="100" w:type="dxa"/>
              <w:left w:w="100" w:type="dxa"/>
              <w:bottom w:w="100" w:type="dxa"/>
              <w:right w:w="100" w:type="dxa"/>
            </w:tcMar>
          </w:tcPr>
          <w:p w14:paraId="0418A453" w14:textId="77777777" w:rsidR="000447E2" w:rsidRDefault="00F31D7E">
            <w:pPr>
              <w:spacing w:before="240" w:after="0"/>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064AD23" w14:textId="77777777" w:rsidR="000447E2" w:rsidRDefault="00F31D7E">
            <w:pPr>
              <w:spacing w:before="240" w:after="0"/>
              <w:jc w:val="both"/>
              <w:rPr>
                <w:rFonts w:ascii="Calibri" w:eastAsia="Calibri" w:hAnsi="Calibri" w:cs="Calibri"/>
              </w:rPr>
            </w:pPr>
            <w:r>
              <w:rPr>
                <w:rFonts w:ascii="Calibri" w:eastAsia="Calibri" w:hAnsi="Calibri" w:cs="Calibri"/>
              </w:rPr>
              <w:t>Birim Kalite Komisyonu ve Çalışma Esaslarının kamuoyu ile paylaşılması.</w:t>
            </w:r>
          </w:p>
        </w:tc>
      </w:tr>
      <w:tr w:rsidR="000447E2" w14:paraId="783C040B" w14:textId="7777777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7AE98" w14:textId="77777777" w:rsidR="000447E2" w:rsidRDefault="00F31D7E">
            <w:pPr>
              <w:spacing w:before="240" w:after="0"/>
              <w:jc w:val="both"/>
              <w:rPr>
                <w:rFonts w:ascii="Calibri" w:eastAsia="Calibri" w:hAnsi="Calibri" w:cs="Calibri"/>
              </w:rPr>
            </w:pPr>
            <w:r>
              <w:rPr>
                <w:rFonts w:ascii="Calibri" w:eastAsia="Calibri" w:hAnsi="Calibri" w:cs="Calibri"/>
              </w:rPr>
              <w:t>11</w:t>
            </w:r>
          </w:p>
        </w:tc>
        <w:tc>
          <w:tcPr>
            <w:tcW w:w="4680" w:type="dxa"/>
            <w:tcBorders>
              <w:top w:val="nil"/>
              <w:left w:val="nil"/>
              <w:bottom w:val="nil"/>
              <w:right w:val="single" w:sz="8" w:space="0" w:color="000000"/>
            </w:tcBorders>
            <w:tcMar>
              <w:top w:w="100" w:type="dxa"/>
              <w:left w:w="100" w:type="dxa"/>
              <w:bottom w:w="100" w:type="dxa"/>
              <w:right w:w="100" w:type="dxa"/>
            </w:tcMar>
          </w:tcPr>
          <w:p w14:paraId="5F91BD6E" w14:textId="77777777" w:rsidR="000447E2" w:rsidRDefault="00F31D7E">
            <w:pPr>
              <w:spacing w:before="240" w:after="0"/>
              <w:jc w:val="both"/>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51D1859" w14:textId="64052BE7" w:rsidR="000447E2" w:rsidRDefault="00F31D7E">
            <w:pPr>
              <w:spacing w:before="240" w:after="0"/>
              <w:jc w:val="both"/>
              <w:rPr>
                <w:rFonts w:ascii="Calibri" w:eastAsia="Calibri" w:hAnsi="Calibri" w:cs="Calibri"/>
              </w:rPr>
            </w:pPr>
            <w:r>
              <w:rPr>
                <w:rFonts w:ascii="Calibri" w:eastAsia="Calibri" w:hAnsi="Calibri" w:cs="Calibri"/>
              </w:rPr>
              <w:t>Yüksekokul St</w:t>
            </w:r>
            <w:r w:rsidR="000909B7">
              <w:rPr>
                <w:rFonts w:ascii="Calibri" w:eastAsia="Calibri" w:hAnsi="Calibri" w:cs="Calibri"/>
              </w:rPr>
              <w:t>r</w:t>
            </w:r>
            <w:r>
              <w:rPr>
                <w:rFonts w:ascii="Calibri" w:eastAsia="Calibri" w:hAnsi="Calibri" w:cs="Calibri"/>
              </w:rPr>
              <w:t>atejik Planında belirtilen hedeflerin gerçekleşme oranlarının yıllık olarak belirlenerek Kamuoyuyla paylaşılması.</w:t>
            </w:r>
          </w:p>
        </w:tc>
      </w:tr>
      <w:tr w:rsidR="000447E2" w14:paraId="32723DFB" w14:textId="77777777">
        <w:trPr>
          <w:trHeight w:val="1095"/>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401A0" w14:textId="77777777" w:rsidR="000447E2" w:rsidRDefault="00F31D7E">
            <w:pPr>
              <w:spacing w:before="240" w:after="0"/>
              <w:jc w:val="both"/>
              <w:rPr>
                <w:rFonts w:ascii="Calibri" w:eastAsia="Calibri" w:hAnsi="Calibri" w:cs="Calibri"/>
              </w:rPr>
            </w:pPr>
            <w:r>
              <w:rPr>
                <w:rFonts w:ascii="Calibri" w:eastAsia="Calibri" w:hAnsi="Calibri" w:cs="Calibri"/>
              </w:rPr>
              <w:t>12</w:t>
            </w:r>
          </w:p>
        </w:tc>
        <w:tc>
          <w:tcPr>
            <w:tcW w:w="4680" w:type="dxa"/>
            <w:tcBorders>
              <w:top w:val="nil"/>
              <w:left w:val="nil"/>
              <w:bottom w:val="nil"/>
              <w:right w:val="single" w:sz="8" w:space="0" w:color="000000"/>
            </w:tcBorders>
            <w:tcMar>
              <w:top w:w="100" w:type="dxa"/>
              <w:left w:w="100" w:type="dxa"/>
              <w:bottom w:w="100" w:type="dxa"/>
              <w:right w:w="100" w:type="dxa"/>
            </w:tcMar>
          </w:tcPr>
          <w:p w14:paraId="4A6F12B1" w14:textId="77777777" w:rsidR="000447E2" w:rsidRDefault="00F31D7E">
            <w:pPr>
              <w:spacing w:before="240" w:after="0"/>
              <w:jc w:val="both"/>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22CF9A7" w14:textId="77777777" w:rsidR="000447E2" w:rsidRDefault="00F31D7E">
            <w:pPr>
              <w:spacing w:before="240" w:after="0"/>
              <w:jc w:val="both"/>
              <w:rPr>
                <w:rFonts w:ascii="Calibri" w:eastAsia="Calibri" w:hAnsi="Calibri" w:cs="Calibri"/>
              </w:rPr>
            </w:pPr>
            <w:r w:rsidRPr="00C33990">
              <w:rPr>
                <w:rFonts w:ascii="Calibri" w:eastAsia="Calibri" w:hAnsi="Calibri" w:cs="Calibri"/>
                <w:highlight w:val="yellow"/>
              </w:rPr>
              <w:t>İngilizce Mütercim ve Tercümanlık Bölümü Staj Esaslarının belirlenerek kamuoyu ile paylaşılması.</w:t>
            </w:r>
          </w:p>
        </w:tc>
      </w:tr>
      <w:tr w:rsidR="000447E2" w14:paraId="500B421D" w14:textId="77777777" w:rsidTr="000909B7">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09681" w14:textId="77777777" w:rsidR="000447E2" w:rsidRDefault="00F31D7E">
            <w:pPr>
              <w:spacing w:before="240" w:after="0"/>
              <w:jc w:val="both"/>
              <w:rPr>
                <w:rFonts w:ascii="Calibri" w:eastAsia="Calibri" w:hAnsi="Calibri" w:cs="Calibri"/>
              </w:rPr>
            </w:pPr>
            <w:r>
              <w:rPr>
                <w:rFonts w:ascii="Calibri" w:eastAsia="Calibri" w:hAnsi="Calibri" w:cs="Calibri"/>
              </w:rPr>
              <w:lastRenderedPageBreak/>
              <w:t>13</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6E5AC846" w14:textId="77777777" w:rsidR="000447E2" w:rsidRDefault="00F31D7E">
            <w:pPr>
              <w:spacing w:before="240" w:after="0"/>
              <w:jc w:val="both"/>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BC21779" w14:textId="77777777" w:rsidR="000447E2" w:rsidRDefault="00F31D7E">
            <w:pPr>
              <w:spacing w:before="240" w:after="0"/>
              <w:jc w:val="both"/>
              <w:rPr>
                <w:rFonts w:ascii="Calibri" w:eastAsia="Calibri" w:hAnsi="Calibri" w:cs="Calibri"/>
              </w:rPr>
            </w:pPr>
            <w:r>
              <w:rPr>
                <w:rFonts w:ascii="Calibri" w:eastAsia="Calibri" w:hAnsi="Calibri" w:cs="Calibri"/>
              </w:rPr>
              <w:t>Toros Üniversitesi Öğrenci Danışmanlığı Yönergesi kapsamında Öğrenci Danışmanlar Kurulu oluşturulması.</w:t>
            </w:r>
          </w:p>
        </w:tc>
      </w:tr>
      <w:tr w:rsidR="000447E2" w14:paraId="439A0D67" w14:textId="77777777" w:rsidTr="000909B7">
        <w:trPr>
          <w:trHeight w:val="1605"/>
        </w:trPr>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44579" w14:textId="77777777" w:rsidR="000447E2" w:rsidRDefault="00F31D7E">
            <w:pPr>
              <w:spacing w:before="240" w:after="0"/>
              <w:jc w:val="both"/>
              <w:rPr>
                <w:rFonts w:ascii="Calibri" w:eastAsia="Calibri" w:hAnsi="Calibri" w:cs="Calibri"/>
              </w:rPr>
            </w:pPr>
            <w:r>
              <w:rPr>
                <w:rFonts w:ascii="Calibri" w:eastAsia="Calibri" w:hAnsi="Calibri" w:cs="Calibri"/>
              </w:rPr>
              <w:t>14</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A2538" w14:textId="77777777" w:rsidR="000447E2" w:rsidRDefault="00F31D7E">
            <w:pPr>
              <w:spacing w:before="240" w:after="0"/>
              <w:rPr>
                <w:rFonts w:ascii="Calibri" w:eastAsia="Calibri" w:hAnsi="Calibri" w:cs="Calibri"/>
              </w:rPr>
            </w:pPr>
            <w:r>
              <w:rPr>
                <w:rFonts w:ascii="Calibri" w:eastAsia="Calibri" w:hAnsi="Calibri" w:cs="Calibri"/>
              </w:rPr>
              <w:t>Birimin, yönetim ve idari kadroların verimliliğini ölçüp değerlendirebilen ve hesap verebilirliklerini sağlayan yaklaşımlara sahip olması.</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12D59F" w14:textId="77777777" w:rsidR="000447E2" w:rsidRDefault="00F31D7E">
            <w:pPr>
              <w:spacing w:before="240" w:after="240" w:line="240" w:lineRule="auto"/>
              <w:jc w:val="both"/>
              <w:rPr>
                <w:rFonts w:ascii="Calibri" w:eastAsia="Calibri" w:hAnsi="Calibri" w:cs="Calibri"/>
              </w:rPr>
            </w:pPr>
            <w:r>
              <w:rPr>
                <w:rFonts w:ascii="Calibri" w:eastAsia="Calibri" w:hAnsi="Calibri" w:cs="Calibri"/>
              </w:rPr>
              <w:t>Birim yönetiminin birim çalışanlarına ve genel kamuoyuna hesap verebilirliğine yönelik politika belirlenerek kamuoyuyla paylaşılması.</w:t>
            </w:r>
          </w:p>
        </w:tc>
      </w:tr>
      <w:tr w:rsidR="000909B7" w14:paraId="53DDA8FA" w14:textId="77777777" w:rsidTr="000909B7">
        <w:trPr>
          <w:trHeight w:val="1605"/>
        </w:trPr>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6FF59" w14:textId="575FBD12" w:rsidR="000909B7" w:rsidRDefault="000909B7" w:rsidP="000909B7">
            <w:pPr>
              <w:spacing w:before="240" w:after="0"/>
              <w:jc w:val="both"/>
              <w:rPr>
                <w:rFonts w:ascii="Calibri" w:eastAsia="Calibri" w:hAnsi="Calibri" w:cs="Calibri"/>
              </w:rPr>
            </w:pPr>
            <w:r>
              <w:rPr>
                <w:rFonts w:ascii="Calibri" w:eastAsia="Calibri" w:hAnsi="Calibri" w:cs="Calibri"/>
              </w:rPr>
              <w:t>15</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AEE5FB" w14:textId="072E86E7" w:rsidR="000909B7" w:rsidRDefault="000909B7" w:rsidP="000909B7">
            <w:pPr>
              <w:spacing w:before="240" w:after="0"/>
              <w:rPr>
                <w:rFonts w:ascii="Calibri" w:eastAsia="Calibri" w:hAnsi="Calibri" w:cs="Calibri"/>
              </w:rPr>
            </w:pPr>
            <w:r>
              <w:rPr>
                <w:rFonts w:ascii="Calibri" w:eastAsia="Calibri" w:hAnsi="Calibri" w:cs="Calibri"/>
              </w:rPr>
              <w:t>Birimin, BİDR Raporunda yer alan kuruluş bilgilerindeki kronolojik akışta çelişkiler görülmesi.</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B99031" w14:textId="1EF9F535" w:rsidR="000909B7" w:rsidRDefault="000909B7" w:rsidP="000909B7">
            <w:pPr>
              <w:spacing w:before="240" w:after="240" w:line="240" w:lineRule="auto"/>
              <w:jc w:val="both"/>
              <w:rPr>
                <w:rFonts w:ascii="Calibri" w:eastAsia="Calibri" w:hAnsi="Calibri" w:cs="Calibri"/>
              </w:rPr>
            </w:pPr>
            <w:r>
              <w:rPr>
                <w:rFonts w:ascii="Calibri" w:eastAsia="Calibri" w:hAnsi="Calibri" w:cs="Calibri"/>
              </w:rPr>
              <w:t>Birim BİDR Raporunda, kuruluş kronolojisinin yeniden gözden geçirilmesi ve yeni kurulmuş olmakla birlikte, öncesi hakkındaki bilgilerin de kamuoyuyla paylaşılması.</w:t>
            </w:r>
          </w:p>
        </w:tc>
      </w:tr>
    </w:tbl>
    <w:p w14:paraId="0800FDB1" w14:textId="77777777" w:rsidR="000447E2" w:rsidRDefault="00F31D7E">
      <w:pPr>
        <w:spacing w:before="240" w:after="240"/>
      </w:pPr>
      <w:r>
        <w:rPr>
          <w:rFonts w:ascii="Calibri" w:eastAsia="Calibri" w:hAnsi="Calibri" w:cs="Calibri"/>
        </w:rPr>
        <w:t xml:space="preserve"> </w:t>
      </w:r>
      <w:r>
        <w:rPr>
          <w:b/>
          <w:color w:val="000000"/>
        </w:rPr>
        <w:t> </w:t>
      </w:r>
    </w:p>
    <w:p w14:paraId="2911178A" w14:textId="77777777" w:rsidR="000447E2" w:rsidRDefault="000447E2">
      <w:pPr>
        <w:spacing w:line="240" w:lineRule="auto"/>
        <w:rPr>
          <w:rFonts w:ascii="Calibri" w:eastAsia="Calibri" w:hAnsi="Calibri" w:cs="Calibri"/>
          <w:b/>
        </w:rPr>
      </w:pPr>
    </w:p>
    <w:sectPr w:rsidR="000447E2">
      <w:footerReference w:type="default" r:id="rId11"/>
      <w:headerReference w:type="first" r:id="rId12"/>
      <w:pgSz w:w="11906" w:h="16838"/>
      <w:pgMar w:top="1474" w:right="991" w:bottom="1474" w:left="1474" w:header="851" w:footer="851"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mut Ufuk Demirhan" w:date="2021-04-05T13:54:00Z" w:initials="UUD">
    <w:p w14:paraId="23B956A5" w14:textId="1EADE9B3" w:rsidR="00FD6B44" w:rsidRDefault="00FD6B44">
      <w:pPr>
        <w:pStyle w:val="CommentText"/>
      </w:pPr>
      <w:r>
        <w:rPr>
          <w:rStyle w:val="CommentReference"/>
        </w:rPr>
        <w:annotationRef/>
      </w:r>
      <w:r>
        <w:t>Bölüm web sayfası ve Bologna bilgi paketindeki akademik personel adları düzenlenmiştir. Bölümümüzde görev yapan Öğr. Gör. Simay Ayseven’in adı eski öğrenci bilgi sisteminde yer almadığından ötürü eklenememiştir.</w:t>
      </w:r>
    </w:p>
  </w:comment>
  <w:comment w:id="2" w:author="Umut Ufuk Demirhan" w:date="2021-04-05T13:55:00Z" w:initials="UUD">
    <w:p w14:paraId="1E529138" w14:textId="6099C677" w:rsidR="00765812" w:rsidRDefault="00765812" w:rsidP="00765812">
      <w:pPr>
        <w:pStyle w:val="CommentText"/>
        <w:numPr>
          <w:ilvl w:val="0"/>
          <w:numId w:val="1"/>
        </w:numPr>
      </w:pPr>
      <w:r>
        <w:rPr>
          <w:rStyle w:val="CommentReference"/>
        </w:rPr>
        <w:annotationRef/>
      </w:r>
      <w:hyperlink r:id="rId1" w:history="1">
        <w:r w:rsidRPr="00BB693D">
          <w:rPr>
            <w:rStyle w:val="Hyperlink"/>
          </w:rPr>
          <w:t>https://www.toros.edu.tr/icerik/mutercim-ve-tercumanlik-bolumu</w:t>
        </w:r>
      </w:hyperlink>
      <w:r>
        <w:t xml:space="preserve"> adresinde menülere “BOLOGNA BİLGİ PAKETİ” bağlantısı eklenmiştir. </w:t>
      </w:r>
    </w:p>
    <w:p w14:paraId="0ED7DB86" w14:textId="77777777" w:rsidR="00765812" w:rsidRDefault="00765812" w:rsidP="00765812">
      <w:pPr>
        <w:pStyle w:val="CommentText"/>
        <w:numPr>
          <w:ilvl w:val="0"/>
          <w:numId w:val="1"/>
        </w:numPr>
      </w:pPr>
      <w:r>
        <w:t xml:space="preserve"> Bologna bilgi paketinde 2020-2021 eğitim öğretim yılına ait veri girişi yapılan derslerin içeriklerinin daha önce girişi yapılmasına rağmen bilgi paketinde yer almadığı görülmektedir. Bu konuda gerekli güncelleme yapılacaktır.</w:t>
      </w:r>
    </w:p>
    <w:p w14:paraId="719B7671" w14:textId="77777777" w:rsidR="00765812" w:rsidRDefault="00765812" w:rsidP="00765812">
      <w:pPr>
        <w:pStyle w:val="CommentText"/>
        <w:numPr>
          <w:ilvl w:val="0"/>
          <w:numId w:val="1"/>
        </w:numPr>
      </w:pPr>
      <w:r>
        <w:t xml:space="preserve"> </w:t>
      </w:r>
      <w:r w:rsidRPr="00765812">
        <w:t xml:space="preserve">Bologna Bilgi Paketinde </w:t>
      </w:r>
      <w:r>
        <w:t xml:space="preserve">a) </w:t>
      </w:r>
      <w:r w:rsidRPr="00765812">
        <w:t>Mütercim Tercümanlık ( İngilizce )</w:t>
      </w:r>
      <w:r>
        <w:t xml:space="preserve"> b) </w:t>
      </w:r>
      <w:r w:rsidRPr="00765812">
        <w:t>Mütercim Ve Tercümanlık ( İngilizce )</w:t>
      </w:r>
      <w:r>
        <w:t xml:space="preserve"> olmak üzere aynı içeriğe sahip ancak Bilgi Paketine bakıldığında farklı olarak düşünülebilecek iki program yer almaktadır. Bu durumun nedeni bölümün 2. Yılından itibaren adının </w:t>
      </w:r>
      <w:r>
        <w:t xml:space="preserve">b) </w:t>
      </w:r>
      <w:r w:rsidRPr="00765812">
        <w:t>Mütercim Ve Tercümanlık ( İngilizce )</w:t>
      </w:r>
      <w:r>
        <w:t xml:space="preserve"> olarak değişmesidir. </w:t>
      </w:r>
    </w:p>
    <w:p w14:paraId="7E1E4B28" w14:textId="7D2C0CF2" w:rsidR="000E74E3" w:rsidRDefault="000E74E3" w:rsidP="00765812">
      <w:pPr>
        <w:pStyle w:val="CommentText"/>
        <w:numPr>
          <w:ilvl w:val="0"/>
          <w:numId w:val="1"/>
        </w:numPr>
      </w:pPr>
      <w:r>
        <w:t xml:space="preserve"> Bologna bilgi paketinin Yeni ÖBS ile birlikte güncellenme olasılığı göz önünde bulundurulduğunda işlemlerin tekrar tekrar yapılmaması adına bu işlem sonraya bırakılmıştır. Kurumumuz tarafından güncellenme yapılması için yönerge beklenmektedir.</w:t>
      </w:r>
    </w:p>
  </w:comment>
  <w:comment w:id="4" w:author="Umut Ufuk Demirhan" w:date="2021-04-05T14:05:00Z" w:initials="UUD">
    <w:p w14:paraId="3B99E553" w14:textId="317483F6" w:rsidR="000E74E3" w:rsidRDefault="000E74E3" w:rsidP="000E74E3">
      <w:pPr>
        <w:pStyle w:val="CommentText"/>
        <w:numPr>
          <w:ilvl w:val="0"/>
          <w:numId w:val="2"/>
        </w:numPr>
      </w:pPr>
      <w:r>
        <w:rPr>
          <w:rStyle w:val="CommentReference"/>
        </w:rPr>
        <w:annotationRef/>
      </w:r>
      <w:r>
        <w:t xml:space="preserve"> </w:t>
      </w:r>
      <w:hyperlink r:id="rId2" w:history="1">
        <w:r w:rsidRPr="00BB693D">
          <w:rPr>
            <w:rStyle w:val="Hyperlink"/>
          </w:rPr>
          <w:t>https://www.toros.edu.tr/icerik/mutercim-ve-tercumanlik-ingilizce-bolumu-mtb-2020-2021-egitim-ogretim-yili-guz-yariyili-ders-programi</w:t>
        </w:r>
      </w:hyperlink>
    </w:p>
    <w:p w14:paraId="1DF98F43" w14:textId="1876445C" w:rsidR="000E74E3" w:rsidRDefault="000E74E3" w:rsidP="000E74E3">
      <w:pPr>
        <w:pStyle w:val="CommentText"/>
        <w:numPr>
          <w:ilvl w:val="0"/>
          <w:numId w:val="2"/>
        </w:numPr>
      </w:pPr>
      <w:r>
        <w:t xml:space="preserve"> </w:t>
      </w:r>
      <w:hyperlink r:id="rId3" w:history="1">
        <w:r w:rsidRPr="00BB693D">
          <w:rPr>
            <w:rStyle w:val="Hyperlink"/>
          </w:rPr>
          <w:t>https://www.toros.edu.tr/icerik/mutercim-ve-tercumanlik-ingilizce-bolumu-akademik-ders-programi</w:t>
        </w:r>
      </w:hyperlink>
      <w:r>
        <w:t xml:space="preserve"> adreslerinde gerekli güncelleme yapılmıştır.  </w:t>
      </w:r>
    </w:p>
  </w:comment>
  <w:comment w:id="5" w:author="Umut Ufuk Demirhan" w:date="2021-04-05T14:10:00Z" w:initials="UUD">
    <w:p w14:paraId="6C3FD0E9" w14:textId="4CA10258" w:rsidR="000E74E3" w:rsidRDefault="000E74E3" w:rsidP="000E74E3">
      <w:pPr>
        <w:pStyle w:val="CommentText"/>
        <w:numPr>
          <w:ilvl w:val="0"/>
          <w:numId w:val="3"/>
        </w:numPr>
      </w:pPr>
      <w:r>
        <w:rPr>
          <w:rStyle w:val="CommentReference"/>
        </w:rPr>
        <w:annotationRef/>
      </w:r>
      <w:r w:rsidR="004D6255">
        <w:t xml:space="preserve"> </w:t>
      </w:r>
      <w:r>
        <w:t xml:space="preserve">Bölüm internet adresi </w:t>
      </w:r>
      <w:hyperlink r:id="rId4" w:history="1">
        <w:r w:rsidRPr="00BB693D">
          <w:rPr>
            <w:rStyle w:val="Hyperlink"/>
          </w:rPr>
          <w:t>https://www.torosceviri.info</w:t>
        </w:r>
      </w:hyperlink>
      <w:r>
        <w:t xml:space="preserve"> adresinde telif hakkı niteliği taşıyan ders materyallerine arama motorları ve 3. Kişilerin erişmemesi için ders içeriklerine giriş öğrencilere dağıtılan şifrelerle sağlanmaktadır. </w:t>
      </w:r>
    </w:p>
    <w:p w14:paraId="0C293147" w14:textId="1326A552" w:rsidR="000E74E3" w:rsidRDefault="004D6255" w:rsidP="000E74E3">
      <w:pPr>
        <w:pStyle w:val="CommentText"/>
        <w:numPr>
          <w:ilvl w:val="0"/>
          <w:numId w:val="3"/>
        </w:numPr>
      </w:pPr>
      <w:r>
        <w:t xml:space="preserve"> </w:t>
      </w:r>
      <w:r w:rsidR="000E74E3">
        <w:t xml:space="preserve">Kamuoyu ve paydaşların erişimi için </w:t>
      </w:r>
      <w:hyperlink r:id="rId5" w:history="1">
        <w:r w:rsidR="000E74E3" w:rsidRPr="00BB693D">
          <w:rPr>
            <w:rStyle w:val="Hyperlink"/>
          </w:rPr>
          <w:t>https://www.toros.edu.tr/icerik/mutercim-ve-tercumanlik-bolumu</w:t>
        </w:r>
      </w:hyperlink>
      <w:r w:rsidR="000E74E3">
        <w:t xml:space="preserve"> bölümünde bölüm tanıtımının alt bölümünde yer alan Ders izlenceleri üniversitemizin ders izlence şablonuna uygun olarak paylaşılmış durumdadır.</w:t>
      </w:r>
    </w:p>
  </w:comment>
  <w:comment w:id="6" w:author="Umut Ufuk Demirhan" w:date="2021-04-05T14:11:00Z" w:initials="UUD">
    <w:p w14:paraId="6B1FA12A" w14:textId="26C12A6A" w:rsidR="009F7AFF" w:rsidRDefault="009F7AFF">
      <w:pPr>
        <w:pStyle w:val="CommentText"/>
        <w:rPr>
          <w:rFonts w:ascii="Calibri" w:eastAsia="Calibri" w:hAnsi="Calibri" w:cs="Calibri"/>
          <w:color w:val="FF0000"/>
        </w:rPr>
      </w:pPr>
      <w:r>
        <w:rPr>
          <w:rStyle w:val="CommentReference"/>
        </w:rPr>
        <w:annotationRef/>
      </w:r>
      <w:r w:rsidR="00F14BA6">
        <w:rPr>
          <w:rFonts w:ascii="Calibri" w:eastAsia="Calibri" w:hAnsi="Calibri" w:cs="Calibri"/>
          <w:color w:val="FF0000"/>
        </w:rPr>
        <w:t xml:space="preserve">Programımızın 7. </w:t>
      </w:r>
      <w:r w:rsidR="00F32C23">
        <w:rPr>
          <w:rFonts w:ascii="Calibri" w:eastAsia="Calibri" w:hAnsi="Calibri" w:cs="Calibri"/>
          <w:color w:val="FF0000"/>
        </w:rPr>
        <w:t>v</w:t>
      </w:r>
      <w:r w:rsidR="00F14BA6">
        <w:rPr>
          <w:rFonts w:ascii="Calibri" w:eastAsia="Calibri" w:hAnsi="Calibri" w:cs="Calibri"/>
          <w:color w:val="FF0000"/>
        </w:rPr>
        <w:t xml:space="preserve">e 8. Yarıyılında yer alan uygulamalı Mütercim Tercümanlık ve (Çeviri) </w:t>
      </w:r>
      <w:r w:rsidR="00F14BA6">
        <w:rPr>
          <w:rFonts w:ascii="Calibri" w:eastAsia="Calibri" w:hAnsi="Calibri" w:cs="Calibri"/>
          <w:color w:val="FF0000"/>
        </w:rPr>
        <w:t xml:space="preserve">Staj </w:t>
      </w:r>
      <w:r w:rsidR="00F14BA6" w:rsidRPr="00E97163">
        <w:rPr>
          <w:rFonts w:ascii="Calibri" w:eastAsia="Calibri" w:hAnsi="Calibri" w:cs="Calibri"/>
          <w:color w:val="FF0000"/>
        </w:rPr>
        <w:t>ders</w:t>
      </w:r>
      <w:r w:rsidR="00F14BA6">
        <w:rPr>
          <w:rFonts w:ascii="Calibri" w:eastAsia="Calibri" w:hAnsi="Calibri" w:cs="Calibri"/>
          <w:color w:val="FF0000"/>
        </w:rPr>
        <w:t>leri</w:t>
      </w:r>
      <w:r w:rsidR="00F14BA6" w:rsidRPr="00E97163">
        <w:rPr>
          <w:rFonts w:ascii="Calibri" w:eastAsia="Calibri" w:hAnsi="Calibri" w:cs="Calibri"/>
          <w:color w:val="FF0000"/>
        </w:rPr>
        <w:t xml:space="preserve"> </w:t>
      </w:r>
      <w:r w:rsidR="00F14BA6">
        <w:rPr>
          <w:rFonts w:ascii="Calibri" w:eastAsia="Calibri" w:hAnsi="Calibri" w:cs="Calibri"/>
          <w:color w:val="FF0000"/>
        </w:rPr>
        <w:t xml:space="preserve">için Staj Yönergesi ve Esaslarının hazırlanması mevcut </w:t>
      </w:r>
      <w:r w:rsidR="00F14BA6" w:rsidRPr="00E97163">
        <w:rPr>
          <w:rFonts w:ascii="Calibri" w:eastAsia="Calibri" w:hAnsi="Calibri" w:cs="Calibri"/>
          <w:color w:val="FF0000"/>
        </w:rPr>
        <w:t xml:space="preserve">öğrencilerimizin </w:t>
      </w:r>
      <w:r w:rsidR="00F14BA6">
        <w:rPr>
          <w:rFonts w:ascii="Calibri" w:eastAsia="Calibri" w:hAnsi="Calibri" w:cs="Calibri"/>
          <w:color w:val="FF0000"/>
        </w:rPr>
        <w:t xml:space="preserve">4. yarıyılda </w:t>
      </w:r>
      <w:r w:rsidR="00F14BA6" w:rsidRPr="00E97163">
        <w:rPr>
          <w:rFonts w:ascii="Calibri" w:eastAsia="Calibri" w:hAnsi="Calibri" w:cs="Calibri"/>
          <w:color w:val="FF0000"/>
        </w:rPr>
        <w:t xml:space="preserve">olmaları </w:t>
      </w:r>
      <w:r w:rsidR="00F14BA6">
        <w:rPr>
          <w:rFonts w:ascii="Calibri" w:eastAsia="Calibri" w:hAnsi="Calibri" w:cs="Calibri"/>
          <w:color w:val="FF0000"/>
        </w:rPr>
        <w:t>nedeniyle planlama aşamasındadır. B</w:t>
      </w:r>
      <w:r w:rsidR="00F14BA6" w:rsidRPr="00E97163">
        <w:rPr>
          <w:rFonts w:ascii="Calibri" w:eastAsia="Calibri" w:hAnsi="Calibri" w:cs="Calibri"/>
          <w:color w:val="FF0000"/>
        </w:rPr>
        <w:t>ölgenin dinamik taleplerini karşılaması</w:t>
      </w:r>
      <w:r w:rsidR="002D33FD">
        <w:rPr>
          <w:rFonts w:ascii="Calibri" w:eastAsia="Calibri" w:hAnsi="Calibri" w:cs="Calibri"/>
          <w:color w:val="FF0000"/>
        </w:rPr>
        <w:t xml:space="preserve"> ve</w:t>
      </w:r>
      <w:r w:rsidR="00F14BA6" w:rsidRPr="00E97163">
        <w:rPr>
          <w:rFonts w:ascii="Calibri" w:eastAsia="Calibri" w:hAnsi="Calibri" w:cs="Calibri"/>
          <w:color w:val="FF0000"/>
        </w:rPr>
        <w:t xml:space="preserve"> zamanın gerisinde </w:t>
      </w:r>
      <w:r w:rsidR="00F14BA6">
        <w:rPr>
          <w:rFonts w:ascii="Calibri" w:eastAsia="Calibri" w:hAnsi="Calibri" w:cs="Calibri"/>
          <w:color w:val="FF0000"/>
        </w:rPr>
        <w:t xml:space="preserve">olmaması açısından </w:t>
      </w:r>
      <w:r w:rsidR="002D33FD">
        <w:rPr>
          <w:rFonts w:ascii="Calibri" w:eastAsia="Calibri" w:hAnsi="Calibri" w:cs="Calibri"/>
          <w:color w:val="FF0000"/>
        </w:rPr>
        <w:t>devlet ve vakıf üniversitelerindeki örnek Yönerge ve Esaslar incelenmekte ve en iyiyi yakalama adına değerlendirilmektedir. En kısa sürede iç ve dış paydaşlarımızla paylaşılacaktır. Planlamaya dahil edilen ekler ise aşağıdaki gibidir.</w:t>
      </w:r>
    </w:p>
    <w:p w14:paraId="16C2C360" w14:textId="77777777" w:rsidR="002D33FD" w:rsidRPr="002D33FD" w:rsidRDefault="002D33FD" w:rsidP="002D33FD">
      <w:pPr>
        <w:pStyle w:val="CommentText"/>
        <w:numPr>
          <w:ilvl w:val="0"/>
          <w:numId w:val="4"/>
        </w:numPr>
        <w:rPr>
          <w:sz w:val="18"/>
          <w:szCs w:val="18"/>
        </w:rPr>
      </w:pPr>
      <w:r w:rsidRPr="002D33FD">
        <w:rPr>
          <w:rFonts w:ascii="Arial" w:hAnsi="Arial" w:cs="Arial"/>
          <w:sz w:val="18"/>
          <w:szCs w:val="18"/>
        </w:rPr>
        <w:t xml:space="preserve"> Öğrenci staj sicil fişi / staj başlangıç kabul belgesi</w:t>
      </w:r>
    </w:p>
    <w:p w14:paraId="0FE15C4D" w14:textId="77777777" w:rsidR="002D33FD" w:rsidRPr="002D33FD" w:rsidRDefault="002D33FD" w:rsidP="002D33FD">
      <w:pPr>
        <w:pStyle w:val="CommentText"/>
        <w:numPr>
          <w:ilvl w:val="0"/>
          <w:numId w:val="4"/>
        </w:numPr>
        <w:rPr>
          <w:sz w:val="18"/>
          <w:szCs w:val="18"/>
        </w:rPr>
      </w:pPr>
      <w:r w:rsidRPr="002D33FD">
        <w:rPr>
          <w:sz w:val="18"/>
          <w:szCs w:val="18"/>
        </w:rPr>
        <w:t xml:space="preserve"> Öğrenci dilekçesi</w:t>
      </w:r>
    </w:p>
    <w:p w14:paraId="6557A404" w14:textId="77777777" w:rsidR="002D33FD" w:rsidRPr="002D33FD" w:rsidRDefault="002D33FD" w:rsidP="002D33FD">
      <w:pPr>
        <w:pStyle w:val="CommentText"/>
        <w:numPr>
          <w:ilvl w:val="0"/>
          <w:numId w:val="4"/>
        </w:numPr>
        <w:rPr>
          <w:sz w:val="18"/>
          <w:szCs w:val="18"/>
        </w:rPr>
      </w:pPr>
      <w:r w:rsidRPr="002D33FD">
        <w:rPr>
          <w:sz w:val="18"/>
          <w:szCs w:val="18"/>
        </w:rPr>
        <w:t xml:space="preserve"> Staj başlangıç belgesi</w:t>
      </w:r>
    </w:p>
    <w:p w14:paraId="1E6F8A2F" w14:textId="77777777" w:rsidR="002D33FD" w:rsidRPr="002D33FD" w:rsidRDefault="002D33FD" w:rsidP="002D33FD">
      <w:pPr>
        <w:pStyle w:val="CommentText"/>
        <w:numPr>
          <w:ilvl w:val="0"/>
          <w:numId w:val="4"/>
        </w:numPr>
        <w:rPr>
          <w:sz w:val="18"/>
          <w:szCs w:val="18"/>
        </w:rPr>
      </w:pPr>
      <w:r w:rsidRPr="002D33FD">
        <w:rPr>
          <w:sz w:val="18"/>
          <w:szCs w:val="18"/>
        </w:rPr>
        <w:t xml:space="preserve"> Staj defteri</w:t>
      </w:r>
    </w:p>
    <w:p w14:paraId="5A23B36A" w14:textId="6D4EF378" w:rsidR="002D33FD" w:rsidRDefault="002D33FD" w:rsidP="002D33FD">
      <w:pPr>
        <w:pStyle w:val="CommentText"/>
        <w:numPr>
          <w:ilvl w:val="0"/>
          <w:numId w:val="4"/>
        </w:numPr>
      </w:pPr>
      <w:r w:rsidRPr="002D33FD">
        <w:rPr>
          <w:sz w:val="18"/>
          <w:szCs w:val="18"/>
        </w:rPr>
        <w:t>Staj bitiş belgesi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B956A5" w15:done="0"/>
  <w15:commentEx w15:paraId="7E1E4B28" w15:done="0"/>
  <w15:commentEx w15:paraId="1DF98F43" w15:done="0"/>
  <w15:commentEx w15:paraId="0C293147" w15:done="0"/>
  <w15:commentEx w15:paraId="5A23B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9512" w16cex:dateUtc="2021-04-05T10:54:00Z"/>
  <w16cex:commentExtensible w16cex:durableId="24159554" w16cex:dateUtc="2021-04-05T10:55:00Z"/>
  <w16cex:commentExtensible w16cex:durableId="2415978F" w16cex:dateUtc="2021-04-05T11:05:00Z"/>
  <w16cex:commentExtensible w16cex:durableId="241598E0" w16cex:dateUtc="2021-04-05T11:10:00Z"/>
  <w16cex:commentExtensible w16cex:durableId="2415990D" w16cex:dateUtc="2021-04-05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956A5" w16cid:durableId="24159512"/>
  <w16cid:commentId w16cid:paraId="7E1E4B28" w16cid:durableId="24159554"/>
  <w16cid:commentId w16cid:paraId="1DF98F43" w16cid:durableId="2415978F"/>
  <w16cid:commentId w16cid:paraId="0C293147" w16cid:durableId="241598E0"/>
  <w16cid:commentId w16cid:paraId="5A23B36A" w16cid:durableId="241599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B8874" w14:textId="77777777" w:rsidR="002C5983" w:rsidRDefault="002C5983">
      <w:pPr>
        <w:spacing w:after="0" w:line="240" w:lineRule="auto"/>
      </w:pPr>
      <w:r>
        <w:separator/>
      </w:r>
    </w:p>
  </w:endnote>
  <w:endnote w:type="continuationSeparator" w:id="0">
    <w:p w14:paraId="311D8D1A" w14:textId="77777777" w:rsidR="002C5983" w:rsidRDefault="002C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2E58" w14:textId="77777777" w:rsidR="000447E2" w:rsidRDefault="00F31D7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09B7">
      <w:rPr>
        <w:noProof/>
        <w:color w:val="000000"/>
      </w:rPr>
      <w:t>2</w:t>
    </w:r>
    <w:r>
      <w:rPr>
        <w:color w:val="000000"/>
      </w:rPr>
      <w:fldChar w:fldCharType="end"/>
    </w:r>
  </w:p>
  <w:p w14:paraId="5DE8CCD8" w14:textId="77777777" w:rsidR="000447E2" w:rsidRDefault="00F31D7E">
    <w:pPr>
      <w:pBdr>
        <w:top w:val="nil"/>
        <w:left w:val="nil"/>
        <w:bottom w:val="nil"/>
        <w:right w:val="nil"/>
        <w:between w:val="nil"/>
      </w:pBdr>
      <w:tabs>
        <w:tab w:val="center" w:pos="4680"/>
        <w:tab w:val="right" w:pos="9360"/>
      </w:tabs>
      <w:spacing w:after="0" w:line="240" w:lineRule="auto"/>
      <w:ind w:hanging="1276"/>
      <w:rPr>
        <w:color w:val="000000"/>
      </w:rPr>
    </w:pPr>
    <w:r>
      <w:rPr>
        <w:i/>
        <w:color w:val="000000"/>
        <w:sz w:val="20"/>
        <w:szCs w:val="20"/>
      </w:rPr>
      <w:t xml:space="preserve">             Toros Üniversitesi Kalite Koordinatörlüğü / 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82C3" w14:textId="77777777" w:rsidR="002C5983" w:rsidRDefault="002C5983">
      <w:pPr>
        <w:spacing w:after="0" w:line="240" w:lineRule="auto"/>
      </w:pPr>
      <w:r>
        <w:separator/>
      </w:r>
    </w:p>
  </w:footnote>
  <w:footnote w:type="continuationSeparator" w:id="0">
    <w:p w14:paraId="2F721838" w14:textId="77777777" w:rsidR="002C5983" w:rsidRDefault="002C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F261" w14:textId="77777777" w:rsidR="000447E2" w:rsidRDefault="00F31D7E">
    <w:pPr>
      <w:pBdr>
        <w:top w:val="nil"/>
        <w:left w:val="nil"/>
        <w:bottom w:val="nil"/>
        <w:right w:val="nil"/>
        <w:between w:val="nil"/>
      </w:pBdr>
      <w:tabs>
        <w:tab w:val="center" w:pos="4680"/>
        <w:tab w:val="right" w:pos="9360"/>
      </w:tabs>
      <w:spacing w:after="0" w:line="240" w:lineRule="auto"/>
      <w:jc w:val="both"/>
      <w:rPr>
        <w:color w:val="000000"/>
      </w:rPr>
    </w:pPr>
    <w:r>
      <w:rPr>
        <w:color w:val="000000"/>
      </w:rPr>
      <w:t xml:space="preserve">   </w:t>
    </w:r>
    <w:r>
      <w:rPr>
        <w:noProof/>
      </w:rPr>
      <w:drawing>
        <wp:anchor distT="0" distB="0" distL="114300" distR="114300" simplePos="0" relativeHeight="251658240" behindDoc="0" locked="0" layoutInCell="1" hidden="0" allowOverlap="1" wp14:anchorId="317C209C" wp14:editId="01FBDA84">
          <wp:simplePos x="0" y="0"/>
          <wp:positionH relativeFrom="column">
            <wp:posOffset>5431155</wp:posOffset>
          </wp:positionH>
          <wp:positionV relativeFrom="paragraph">
            <wp:posOffset>56321</wp:posOffset>
          </wp:positionV>
          <wp:extent cx="563880" cy="5924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880" cy="592455"/>
                  </a:xfrm>
                  <a:prstGeom prst="rect">
                    <a:avLst/>
                  </a:prstGeom>
                  <a:ln/>
                </pic:spPr>
              </pic:pic>
            </a:graphicData>
          </a:graphic>
        </wp:anchor>
      </w:drawing>
    </w:r>
  </w:p>
  <w:p w14:paraId="0B0E35EE" w14:textId="77777777" w:rsidR="000447E2" w:rsidRDefault="00F31D7E">
    <w:pPr>
      <w:pBdr>
        <w:top w:val="nil"/>
        <w:left w:val="nil"/>
        <w:bottom w:val="nil"/>
        <w:right w:val="nil"/>
        <w:between w:val="nil"/>
      </w:pBdr>
      <w:tabs>
        <w:tab w:val="center" w:pos="4680"/>
        <w:tab w:val="right" w:pos="9360"/>
      </w:tabs>
      <w:spacing w:after="0" w:line="240" w:lineRule="auto"/>
      <w:rPr>
        <w:color w:val="000000"/>
      </w:rPr>
    </w:pPr>
    <w:r>
      <w:rPr>
        <w:color w:val="000000"/>
      </w:rPr>
      <w:t>TOROS ÜNİVERSİTESİ</w:t>
    </w:r>
  </w:p>
  <w:p w14:paraId="3B3791E7" w14:textId="77777777" w:rsidR="000447E2" w:rsidRDefault="00F31D7E">
    <w:pPr>
      <w:pBdr>
        <w:top w:val="nil"/>
        <w:left w:val="nil"/>
        <w:bottom w:val="nil"/>
        <w:right w:val="nil"/>
        <w:between w:val="nil"/>
      </w:pBdr>
      <w:tabs>
        <w:tab w:val="center" w:pos="4680"/>
        <w:tab w:val="right" w:pos="9360"/>
      </w:tabs>
      <w:spacing w:after="0" w:line="240" w:lineRule="auto"/>
      <w:rPr>
        <w:color w:val="000000"/>
      </w:rPr>
    </w:pPr>
    <w:r>
      <w:rPr>
        <w:color w:val="000000"/>
      </w:rPr>
      <w:t>KALİTE KOORDİNATÖRLÜĞÜ</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14:paraId="5DE510DD" w14:textId="77777777" w:rsidR="000447E2" w:rsidRDefault="000447E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02F1"/>
    <w:multiLevelType w:val="hybridMultilevel"/>
    <w:tmpl w:val="A3268D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962120"/>
    <w:multiLevelType w:val="hybridMultilevel"/>
    <w:tmpl w:val="7144BF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967858"/>
    <w:multiLevelType w:val="hybridMultilevel"/>
    <w:tmpl w:val="748CBE90"/>
    <w:lvl w:ilvl="0" w:tplc="E4CA97B4">
      <w:start w:val="1"/>
      <w:numFmt w:val="lowerLetter"/>
      <w:lvlText w:val="%1)"/>
      <w:lvlJc w:val="left"/>
      <w:pPr>
        <w:ind w:left="720" w:hanging="360"/>
      </w:pPr>
      <w:rPr>
        <w:rFonts w:ascii="Calibri" w:eastAsia="Calibri" w:hAnsi="Calibri" w:cs="Calibri"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677267"/>
    <w:multiLevelType w:val="hybridMultilevel"/>
    <w:tmpl w:val="66E035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ut Ufuk Demirhan">
    <w15:presenceInfo w15:providerId="Windows Live" w15:userId="d6c4436349c87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E2"/>
    <w:rsid w:val="000447E2"/>
    <w:rsid w:val="000909B7"/>
    <w:rsid w:val="000E74E3"/>
    <w:rsid w:val="002C5983"/>
    <w:rsid w:val="002D33FD"/>
    <w:rsid w:val="004D6255"/>
    <w:rsid w:val="00765812"/>
    <w:rsid w:val="009F7AFF"/>
    <w:rsid w:val="00A22E5E"/>
    <w:rsid w:val="00BD66EC"/>
    <w:rsid w:val="00C33990"/>
    <w:rsid w:val="00E0044F"/>
    <w:rsid w:val="00F14BA6"/>
    <w:rsid w:val="00F31D7E"/>
    <w:rsid w:val="00F32C23"/>
    <w:rsid w:val="00FD6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D4BB"/>
  <w15:docId w15:val="{5AC10B2A-8F58-4EDB-9E5B-50147A3D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74C8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0">
    <w:basedOn w:val="TableNormal1"/>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1">
    <w:basedOn w:val="TableNormal1"/>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D6B44"/>
    <w:rPr>
      <w:sz w:val="16"/>
      <w:szCs w:val="16"/>
    </w:rPr>
  </w:style>
  <w:style w:type="paragraph" w:styleId="CommentText">
    <w:name w:val="annotation text"/>
    <w:basedOn w:val="Normal"/>
    <w:link w:val="CommentTextChar"/>
    <w:uiPriority w:val="99"/>
    <w:semiHidden/>
    <w:unhideWhenUsed/>
    <w:rsid w:val="00FD6B44"/>
    <w:pPr>
      <w:spacing w:line="240" w:lineRule="auto"/>
    </w:pPr>
    <w:rPr>
      <w:sz w:val="20"/>
      <w:szCs w:val="20"/>
    </w:rPr>
  </w:style>
  <w:style w:type="character" w:customStyle="1" w:styleId="CommentTextChar">
    <w:name w:val="Comment Text Char"/>
    <w:basedOn w:val="DefaultParagraphFont"/>
    <w:link w:val="CommentText"/>
    <w:uiPriority w:val="99"/>
    <w:semiHidden/>
    <w:rsid w:val="00FD6B44"/>
    <w:rPr>
      <w:sz w:val="20"/>
      <w:szCs w:val="20"/>
    </w:rPr>
  </w:style>
  <w:style w:type="paragraph" w:styleId="CommentSubject">
    <w:name w:val="annotation subject"/>
    <w:basedOn w:val="CommentText"/>
    <w:next w:val="CommentText"/>
    <w:link w:val="CommentSubjectChar"/>
    <w:uiPriority w:val="99"/>
    <w:semiHidden/>
    <w:unhideWhenUsed/>
    <w:rsid w:val="00FD6B44"/>
    <w:rPr>
      <w:b/>
      <w:bCs/>
    </w:rPr>
  </w:style>
  <w:style w:type="character" w:customStyle="1" w:styleId="CommentSubjectChar">
    <w:name w:val="Comment Subject Char"/>
    <w:basedOn w:val="CommentTextChar"/>
    <w:link w:val="CommentSubject"/>
    <w:uiPriority w:val="99"/>
    <w:semiHidden/>
    <w:rsid w:val="00FD6B44"/>
    <w:rPr>
      <w:b/>
      <w:bCs/>
      <w:sz w:val="20"/>
      <w:szCs w:val="20"/>
    </w:rPr>
  </w:style>
  <w:style w:type="character" w:styleId="Hyperlink">
    <w:name w:val="Hyperlink"/>
    <w:basedOn w:val="DefaultParagraphFont"/>
    <w:uiPriority w:val="99"/>
    <w:unhideWhenUsed/>
    <w:rsid w:val="00765812"/>
    <w:rPr>
      <w:color w:val="0000FF" w:themeColor="hyperlink"/>
      <w:u w:val="single"/>
    </w:rPr>
  </w:style>
  <w:style w:type="character" w:styleId="UnresolvedMention">
    <w:name w:val="Unresolved Mention"/>
    <w:basedOn w:val="DefaultParagraphFont"/>
    <w:uiPriority w:val="99"/>
    <w:semiHidden/>
    <w:unhideWhenUsed/>
    <w:rsid w:val="0076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3" Type="http://schemas.openxmlformats.org/officeDocument/2006/relationships/hyperlink" Target="https://www.toros.edu.tr/icerik/mutercim-ve-tercumanlik-ingilizce-bolumu-akademik-ders-programi" TargetMode="External"/><Relationship Id="rId2" Type="http://schemas.openxmlformats.org/officeDocument/2006/relationships/hyperlink" Target="https://www.toros.edu.tr/icerik/mutercim-ve-tercumanlik-ingilizce-bolumu-mtb-2020-2021-egitim-ogretim-yili-guz-yariyili-ders-programi" TargetMode="External"/><Relationship Id="rId1" Type="http://schemas.openxmlformats.org/officeDocument/2006/relationships/hyperlink" Target="https://www.toros.edu.tr/icerik/mutercim-ve-tercumanlik-bolumu" TargetMode="External"/><Relationship Id="rId5" Type="http://schemas.openxmlformats.org/officeDocument/2006/relationships/hyperlink" Target="https://www.toros.edu.tr/icerik/mutercim-ve-tercumanlik-bolumu" TargetMode="External"/><Relationship Id="rId4" Type="http://schemas.openxmlformats.org/officeDocument/2006/relationships/hyperlink" Target="https://www.torosceviri.info"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Ufuk Demirhan</dc:creator>
  <cp:lastModifiedBy>Umut Ufuk Demirhan</cp:lastModifiedBy>
  <cp:revision>8</cp:revision>
  <dcterms:created xsi:type="dcterms:W3CDTF">2021-04-05T09:14:00Z</dcterms:created>
  <dcterms:modified xsi:type="dcterms:W3CDTF">2021-04-05T11:29:00Z</dcterms:modified>
</cp:coreProperties>
</file>